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80" w:rsidRPr="00BC35A3" w:rsidRDefault="007E55A2" w:rsidP="006934ED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  <w:r w:rsidRPr="007E55A2">
        <w:rPr>
          <w:rFonts w:ascii="Dubai" w:hAnsi="Dubai" w:cs="Dubai"/>
          <w:b/>
          <w:bCs/>
          <w:noProof/>
          <w:sz w:val="32"/>
          <w:szCs w:val="32"/>
        </w:rPr>
        <w:tab/>
      </w:r>
      <w:r w:rsidRPr="007E55A2">
        <w:rPr>
          <w:rFonts w:ascii="Dubai" w:hAnsi="Dubai" w:cs="Dubai"/>
          <w:b/>
          <w:bCs/>
          <w:noProof/>
          <w:sz w:val="32"/>
          <w:szCs w:val="32"/>
          <w:rtl/>
        </w:rPr>
        <w:t xml:space="preserve"> </w:t>
      </w:r>
      <w:r w:rsidR="00A95766" w:rsidRPr="00BC35A3">
        <w:rPr>
          <w:rFonts w:ascii="Dubai" w:hAnsi="Dubai" w:cs="Duba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215" behindDoc="1" locked="0" layoutInCell="1" allowOverlap="1" wp14:anchorId="5FEF2105" wp14:editId="73D2AB55">
            <wp:simplePos x="0" y="0"/>
            <wp:positionH relativeFrom="margin">
              <wp:posOffset>-1085653</wp:posOffset>
            </wp:positionH>
            <wp:positionV relativeFrom="paragraph">
              <wp:posOffset>-2035372</wp:posOffset>
            </wp:positionV>
            <wp:extent cx="8267426" cy="11685663"/>
            <wp:effectExtent l="0" t="0" r="63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Portrait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426" cy="1168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72" w:rsidRPr="00BC35A3">
        <w:rPr>
          <w:rFonts w:ascii="Dubai" w:hAnsi="Dubai" w:cs="Dubai"/>
          <w:b/>
          <w:bCs/>
          <w:noProof/>
          <w:sz w:val="32"/>
          <w:szCs w:val="32"/>
        </w:rPr>
        <w:t xml:space="preserve">   </w:t>
      </w:r>
      <w:r w:rsidR="006934ED">
        <w:rPr>
          <w:rFonts w:ascii="Dubai" w:hAnsi="Dubai" w:cs="Dubai"/>
          <w:b/>
          <w:bCs/>
          <w:noProof/>
          <w:sz w:val="32"/>
          <w:szCs w:val="32"/>
        </w:rPr>
        <w:t xml:space="preserve">                               </w:t>
      </w:r>
      <w:r w:rsidR="00B11872" w:rsidRPr="00BC35A3">
        <w:rPr>
          <w:rFonts w:ascii="Dubai" w:hAnsi="Dubai" w:cs="Dubai"/>
          <w:b/>
          <w:bCs/>
          <w:noProof/>
          <w:sz w:val="32"/>
          <w:szCs w:val="32"/>
        </w:rPr>
        <w:t xml:space="preserve"> </w:t>
      </w: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WinSoft Pro" w:hAnsi="WinSoft Pro" w:cs="WinSoft Pro"/>
          <w:b/>
          <w:bCs/>
          <w:color w:val="C00000"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rPr>
          <w:rFonts w:ascii="Dubai" w:hAnsi="Dubai" w:cs="Dubai"/>
          <w:b/>
          <w:bCs/>
          <w:color w:val="C00000"/>
          <w:sz w:val="44"/>
          <w:szCs w:val="44"/>
          <w:rtl/>
          <w:lang w:bidi="ar-AE"/>
        </w:rPr>
      </w:pPr>
    </w:p>
    <w:p w:rsidR="00A95766" w:rsidRPr="00BC35A3" w:rsidRDefault="00A95766" w:rsidP="002B0480">
      <w:pPr>
        <w:jc w:val="center"/>
        <w:rPr>
          <w:rFonts w:ascii="Dubai" w:hAnsi="Dubai" w:cs="Dubai"/>
          <w:b/>
          <w:bCs/>
          <w:color w:val="C00000"/>
          <w:sz w:val="40"/>
          <w:szCs w:val="40"/>
          <w:rtl/>
        </w:rPr>
      </w:pPr>
    </w:p>
    <w:p w:rsidR="002B0480" w:rsidRDefault="00A95766" w:rsidP="007E55A2">
      <w:pPr>
        <w:jc w:val="right"/>
        <w:rPr>
          <w:rFonts w:ascii="Dubai" w:hAnsi="Dubai" w:cs="Dubai"/>
          <w:b/>
          <w:bCs/>
          <w:color w:val="C00000"/>
          <w:sz w:val="52"/>
          <w:szCs w:val="52"/>
        </w:rPr>
      </w:pPr>
      <w:r w:rsidRPr="00BC35A3">
        <w:rPr>
          <w:rFonts w:ascii="Dubai" w:hAnsi="Dubai" w:cs="Dubai" w:hint="cs"/>
          <w:b/>
          <w:bCs/>
          <w:color w:val="C00000"/>
          <w:sz w:val="72"/>
          <w:szCs w:val="72"/>
          <w:rtl/>
        </w:rPr>
        <w:t xml:space="preserve"> </w:t>
      </w:r>
      <w:r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ن</w:t>
      </w:r>
      <w:r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ـ</w:t>
      </w:r>
      <w:r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ش</w:t>
      </w:r>
      <w:r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ـــــــ</w:t>
      </w:r>
      <w:r w:rsidR="007E55A2" w:rsidRPr="006934ED">
        <w:rPr>
          <w:rFonts w:ascii="Dubai" w:hAnsi="Dubai" w:cs="Dubai"/>
          <w:b/>
          <w:bCs/>
          <w:color w:val="C00000"/>
          <w:sz w:val="52"/>
          <w:szCs w:val="52"/>
          <w:rtl/>
        </w:rPr>
        <w:t>رة ال</w:t>
      </w:r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ـمـؤشـرات </w:t>
      </w:r>
      <w:r w:rsidR="00201AB1">
        <w:rPr>
          <w:rFonts w:ascii="Dubai" w:hAnsi="Dubai" w:cs="Dubai" w:hint="cs"/>
          <w:b/>
          <w:bCs/>
          <w:color w:val="C00000"/>
          <w:sz w:val="52"/>
          <w:szCs w:val="52"/>
          <w:rtl/>
        </w:rPr>
        <w:t>الا</w:t>
      </w:r>
      <w:r w:rsidR="00201AB1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>جتماعية</w:t>
      </w:r>
      <w:r w:rsidR="006934ED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 والـديـمـغـرافـيـة</w:t>
      </w:r>
      <w:r w:rsidR="00A737DB" w:rsidRPr="006934ED">
        <w:rPr>
          <w:rFonts w:ascii="Dubai" w:hAnsi="Dubai" w:cs="Dubai" w:hint="cs"/>
          <w:b/>
          <w:bCs/>
          <w:color w:val="C00000"/>
          <w:sz w:val="52"/>
          <w:szCs w:val="52"/>
          <w:rtl/>
        </w:rPr>
        <w:t xml:space="preserve"> </w:t>
      </w:r>
    </w:p>
    <w:p w:rsidR="007A3A09" w:rsidRDefault="007A3A09" w:rsidP="009B7531">
      <w:pPr>
        <w:ind w:left="212" w:right="139" w:hanging="212"/>
        <w:jc w:val="right"/>
        <w:rPr>
          <w:rFonts w:ascii="Dubai" w:hAnsi="Dubai" w:cs="Dubai"/>
          <w:b/>
          <w:bCs/>
          <w:color w:val="C00000"/>
          <w:sz w:val="52"/>
          <w:szCs w:val="52"/>
        </w:rPr>
      </w:pPr>
      <w:r w:rsidRPr="00BC35A3">
        <w:rPr>
          <w:rFonts w:ascii="Dubai" w:hAnsi="Dubai" w:cs="Dubai"/>
          <w:color w:val="C00000"/>
          <w:sz w:val="44"/>
          <w:szCs w:val="44"/>
          <w:rtl/>
        </w:rPr>
        <w:t>إم</w:t>
      </w:r>
      <w:r w:rsidRPr="00BC35A3">
        <w:rPr>
          <w:rFonts w:ascii="Dubai" w:hAnsi="Dubai" w:cs="Dubai" w:hint="cs"/>
          <w:color w:val="C00000"/>
          <w:sz w:val="44"/>
          <w:szCs w:val="44"/>
          <w:rtl/>
        </w:rPr>
        <w:t>ــــــــــ</w:t>
      </w:r>
      <w:r w:rsidRPr="00BC35A3">
        <w:rPr>
          <w:rFonts w:ascii="Dubai" w:hAnsi="Dubai" w:cs="Dubai"/>
          <w:color w:val="C00000"/>
          <w:sz w:val="44"/>
          <w:szCs w:val="44"/>
          <w:rtl/>
        </w:rPr>
        <w:t>ارة دب</w:t>
      </w:r>
      <w:r w:rsidRPr="00BC35A3">
        <w:rPr>
          <w:rFonts w:ascii="Dubai" w:hAnsi="Dubai" w:cs="Dubai" w:hint="cs"/>
          <w:color w:val="C00000"/>
          <w:sz w:val="44"/>
          <w:szCs w:val="44"/>
          <w:rtl/>
        </w:rPr>
        <w:t>ـــــــــ</w:t>
      </w:r>
      <w:r w:rsidRPr="00BC35A3">
        <w:rPr>
          <w:rFonts w:ascii="Dubai" w:hAnsi="Dubai" w:cs="Dubai"/>
          <w:color w:val="C00000"/>
          <w:sz w:val="44"/>
          <w:szCs w:val="44"/>
          <w:rtl/>
        </w:rPr>
        <w:t>ي</w:t>
      </w:r>
    </w:p>
    <w:p w:rsidR="009B7531" w:rsidRPr="00BC35A3" w:rsidRDefault="009B7531" w:rsidP="009B7531">
      <w:pPr>
        <w:ind w:left="212" w:right="139" w:hanging="212"/>
        <w:jc w:val="right"/>
        <w:rPr>
          <w:rFonts w:ascii="Dubai" w:hAnsi="Dubai" w:cs="Dubai"/>
          <w:b/>
          <w:bCs/>
          <w:color w:val="C00000"/>
          <w:sz w:val="72"/>
          <w:szCs w:val="72"/>
          <w:rtl/>
        </w:rPr>
      </w:pPr>
      <w:r w:rsidRPr="009B7531">
        <w:rPr>
          <w:rFonts w:ascii="Dubai" w:hAnsi="Dubai" w:cs="Dubai"/>
          <w:b/>
          <w:bCs/>
          <w:color w:val="C00000"/>
          <w:sz w:val="52"/>
          <w:szCs w:val="52"/>
        </w:rPr>
        <w:t xml:space="preserve">Socio- Demographic Indicators </w:t>
      </w:r>
      <w:r>
        <w:rPr>
          <w:rFonts w:ascii="Dubai" w:hAnsi="Dubai" w:cs="Dubai"/>
          <w:b/>
          <w:bCs/>
          <w:color w:val="C00000"/>
          <w:sz w:val="52"/>
          <w:szCs w:val="52"/>
        </w:rPr>
        <w:t>Bulletin</w:t>
      </w:r>
    </w:p>
    <w:p w:rsidR="007B633B" w:rsidRPr="00BC35A3" w:rsidRDefault="00A95766" w:rsidP="007A3A09">
      <w:pPr>
        <w:jc w:val="right"/>
        <w:rPr>
          <w:rFonts w:ascii="Dubai" w:hAnsi="Dubai" w:cs="Dubai"/>
          <w:color w:val="C00000"/>
          <w:sz w:val="44"/>
          <w:szCs w:val="44"/>
          <w:rtl/>
        </w:rPr>
      </w:pPr>
      <w:r w:rsidRPr="00BC35A3">
        <w:rPr>
          <w:rFonts w:ascii="Dubai" w:hAnsi="Dubai" w:cs="Dubai" w:hint="cs"/>
          <w:color w:val="C00000"/>
          <w:sz w:val="44"/>
          <w:szCs w:val="44"/>
          <w:rtl/>
        </w:rPr>
        <w:t xml:space="preserve"> </w:t>
      </w:r>
      <w:r w:rsidR="007B633B">
        <w:rPr>
          <w:rFonts w:ascii="Dubai" w:hAnsi="Dubai" w:cs="Dubai"/>
          <w:color w:val="C00000"/>
          <w:sz w:val="44"/>
          <w:szCs w:val="44"/>
        </w:rPr>
        <w:t>Emirate of Dubai</w:t>
      </w:r>
    </w:p>
    <w:p w:rsidR="00A95766" w:rsidRPr="00BC35A3" w:rsidRDefault="00A95766" w:rsidP="005D3A61">
      <w:pPr>
        <w:jc w:val="right"/>
        <w:rPr>
          <w:rFonts w:ascii="Dubai" w:hAnsi="Dubai" w:cs="Dubai"/>
          <w:b/>
          <w:bCs/>
          <w:color w:val="C00000"/>
          <w:sz w:val="72"/>
          <w:szCs w:val="72"/>
          <w:rtl/>
        </w:rPr>
      </w:pPr>
      <w:r w:rsidRPr="00BC35A3">
        <w:rPr>
          <w:rFonts w:ascii="Dubai" w:hAnsi="Dubai" w:cs="Dubai" w:hint="cs"/>
          <w:color w:val="C00000"/>
          <w:sz w:val="48"/>
          <w:szCs w:val="48"/>
          <w:rtl/>
        </w:rPr>
        <w:t xml:space="preserve"> </w:t>
      </w:r>
      <w:r w:rsidRPr="00BC35A3">
        <w:rPr>
          <w:rFonts w:ascii="Dubai" w:hAnsi="Dubai" w:cs="Dubai" w:hint="cs"/>
          <w:b/>
          <w:bCs/>
          <w:color w:val="C00000"/>
          <w:sz w:val="72"/>
          <w:szCs w:val="72"/>
          <w:rtl/>
        </w:rPr>
        <w:t xml:space="preserve"> </w:t>
      </w:r>
      <w:r w:rsidR="005D3A61">
        <w:rPr>
          <w:rFonts w:ascii="Dubai" w:hAnsi="Dubai" w:cs="Dubai" w:hint="cs"/>
          <w:color w:val="0D0D0D" w:themeColor="text1" w:themeTint="F2"/>
          <w:sz w:val="44"/>
          <w:szCs w:val="44"/>
          <w:rtl/>
        </w:rPr>
        <w:t>2019</w:t>
      </w:r>
      <w:r w:rsidRPr="00BC35A3">
        <w:rPr>
          <w:rFonts w:ascii="Dubai" w:hAnsi="Dubai" w:cs="Dubai" w:hint="cs"/>
          <w:b/>
          <w:bCs/>
          <w:color w:val="0D0D0D" w:themeColor="text1" w:themeTint="F2"/>
          <w:sz w:val="44"/>
          <w:szCs w:val="44"/>
          <w:rtl/>
        </w:rPr>
        <w:t xml:space="preserve"> </w:t>
      </w:r>
    </w:p>
    <w:p w:rsidR="002B0480" w:rsidRPr="00BC35A3" w:rsidRDefault="002B0480" w:rsidP="002B0480">
      <w:pPr>
        <w:jc w:val="center"/>
        <w:rPr>
          <w:rFonts w:ascii="Dubai" w:hAnsi="Dubai" w:cs="Dubai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Pr="00BC35A3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rtl/>
          <w:lang w:bidi="ar-AE"/>
        </w:rPr>
      </w:pPr>
    </w:p>
    <w:p w:rsidR="002B0480" w:rsidRDefault="002B0480" w:rsidP="002B0480">
      <w:pPr>
        <w:jc w:val="center"/>
        <w:rPr>
          <w:rFonts w:ascii="WinSoft Pro" w:hAnsi="WinSoft Pro" w:cs="WinSoft Pro"/>
          <w:b/>
          <w:bCs/>
          <w:sz w:val="44"/>
          <w:szCs w:val="44"/>
          <w:lang w:bidi="ar-AE"/>
        </w:rPr>
      </w:pPr>
    </w:p>
    <w:p w:rsidR="002B2E91" w:rsidRDefault="002B2E91" w:rsidP="002B0480">
      <w:pPr>
        <w:jc w:val="center"/>
        <w:rPr>
          <w:rFonts w:ascii="WinSoft Pro" w:hAnsi="WinSoft Pro" w:cs="WinSoft Pro"/>
          <w:b/>
          <w:bCs/>
          <w:sz w:val="44"/>
          <w:szCs w:val="44"/>
          <w:lang w:bidi="ar-AE"/>
        </w:rPr>
      </w:pPr>
    </w:p>
    <w:p w:rsidR="002B2E91" w:rsidRDefault="002B2E91" w:rsidP="002B0480">
      <w:pPr>
        <w:jc w:val="center"/>
        <w:rPr>
          <w:rFonts w:ascii="WinSoft Pro" w:hAnsi="WinSoft Pro" w:cs="WinSoft Pro"/>
          <w:b/>
          <w:bCs/>
          <w:sz w:val="44"/>
          <w:szCs w:val="44"/>
          <w:lang w:bidi="ar-AE"/>
        </w:rPr>
      </w:pPr>
    </w:p>
    <w:p w:rsidR="0013534B" w:rsidRPr="002B2E91" w:rsidRDefault="008C525F" w:rsidP="002B2E91">
      <w:pPr>
        <w:rPr>
          <w:rFonts w:ascii="Dubai Light" w:hAnsi="Dubai Light" w:cs="Dubai Light"/>
          <w:lang w:bidi="ar-AE"/>
        </w:rPr>
      </w:pPr>
      <w:r w:rsidRPr="00432C84">
        <w:rPr>
          <w:rFonts w:ascii="Dubai Light" w:hAnsi="Dubai Light" w:cs="Dubai Light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200660</wp:posOffset>
                </wp:positionV>
                <wp:extent cx="1935480" cy="295275"/>
                <wp:effectExtent l="0" t="0" r="762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03E" w:rsidRPr="00432C84" w:rsidRDefault="00F5703E" w:rsidP="005D3A61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18/17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18/19    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   20/19</w:t>
                            </w:r>
                          </w:p>
                          <w:p w:rsidR="00F5703E" w:rsidRPr="00432C84" w:rsidRDefault="00F5703E" w:rsidP="009B7531">
                            <w:pPr>
                              <w:bidi/>
                              <w:jc w:val="center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5.6pt;margin-top:15.8pt;width:152.4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" fillcolor="#dedede" stroked="f">
                <v:textbox>
                  <w:txbxContent>
                    <w:p w:rsidR="00F5703E" w:rsidRPr="00432C84" w:rsidRDefault="00F5703E" w:rsidP="005D3A61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  <w:rtl/>
                        </w:rPr>
                      </w:pP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</w:t>
                      </w:r>
                      <w:r w:rsidRPr="00432C84"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18/17</w:t>
                      </w: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18/19     </w:t>
                      </w: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 xml:space="preserve">     20/19</w:t>
                      </w:r>
                    </w:p>
                    <w:p w:rsidR="00F5703E" w:rsidRPr="00432C84" w:rsidRDefault="00F5703E" w:rsidP="009B7531">
                      <w:pPr>
                        <w:bidi/>
                        <w:jc w:val="center"/>
                        <w:rPr>
                          <w:rFonts w:ascii="Dubai" w:hAnsi="Dubai" w:cs="Dubai"/>
                          <w:color w:val="FF0000"/>
                        </w:rPr>
                      </w:pPr>
                      <w:r w:rsidRPr="00432C84">
                        <w:rPr>
                          <w:rFonts w:ascii="Dubai" w:hAnsi="Dubai" w:cs="Dubai"/>
                          <w:color w:val="FF000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316"/>
        <w:bidiVisual/>
        <w:tblW w:w="10530" w:type="dxa"/>
        <w:tblLook w:val="01E0" w:firstRow="1" w:lastRow="1" w:firstColumn="1" w:lastColumn="1" w:noHBand="0" w:noVBand="0"/>
      </w:tblPr>
      <w:tblGrid>
        <w:gridCol w:w="5558"/>
        <w:gridCol w:w="4972"/>
      </w:tblGrid>
      <w:tr w:rsidR="002B2E91" w:rsidRPr="00432C84" w:rsidTr="002B2E91">
        <w:trPr>
          <w:trHeight w:val="237"/>
        </w:trPr>
        <w:tc>
          <w:tcPr>
            <w:tcW w:w="5558" w:type="dxa"/>
          </w:tcPr>
          <w:p w:rsidR="002B2E91" w:rsidRPr="00432C84" w:rsidRDefault="002B2E91" w:rsidP="002B2E91">
            <w:pPr>
              <w:ind w:right="-78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مؤشرات تعليمية</w:t>
            </w:r>
          </w:p>
        </w:tc>
        <w:tc>
          <w:tcPr>
            <w:tcW w:w="4972" w:type="dxa"/>
          </w:tcPr>
          <w:p w:rsidR="002B2E91" w:rsidRPr="00432C84" w:rsidRDefault="002B2E91" w:rsidP="002B2E91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Educational Indicators </w:t>
            </w:r>
          </w:p>
        </w:tc>
      </w:tr>
    </w:tbl>
    <w:tbl>
      <w:tblPr>
        <w:bidiVisual/>
        <w:tblW w:w="11025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855"/>
        <w:gridCol w:w="988"/>
        <w:gridCol w:w="988"/>
        <w:gridCol w:w="943"/>
        <w:gridCol w:w="4251"/>
      </w:tblGrid>
      <w:tr w:rsidR="002F02A8" w:rsidRPr="009B7531" w:rsidTr="008C525F">
        <w:trPr>
          <w:trHeight w:val="552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الأطفال في مرحلة رياض الأطفال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20.2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19.8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19.6</w:t>
            </w:r>
          </w:p>
        </w:tc>
        <w:tc>
          <w:tcPr>
            <w:tcW w:w="4191" w:type="dxa"/>
            <w:vAlign w:val="center"/>
          </w:tcPr>
          <w:p w:rsidR="002F02A8" w:rsidRPr="009B7531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Children at Kindergarten of Total Students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الحلقة الأولى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40.5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32.9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32.6</w:t>
            </w:r>
          </w:p>
        </w:tc>
        <w:tc>
          <w:tcPr>
            <w:tcW w:w="4191" w:type="dxa"/>
            <w:vAlign w:val="center"/>
          </w:tcPr>
          <w:p w:rsidR="002F02A8" w:rsidRPr="009B7531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Cycle (1) of Total Students</w:t>
            </w:r>
          </w:p>
        </w:tc>
      </w:tr>
      <w:tr w:rsidR="002F02A8" w:rsidRPr="009B7531" w:rsidTr="008C525F">
        <w:trPr>
          <w:trHeight w:val="478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الحلقة الثانية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25.3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27.0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27.2</w:t>
            </w:r>
          </w:p>
        </w:tc>
        <w:tc>
          <w:tcPr>
            <w:tcW w:w="4191" w:type="dxa"/>
            <w:vAlign w:val="center"/>
          </w:tcPr>
          <w:p w:rsidR="002F02A8" w:rsidRPr="009B7531" w:rsidRDefault="002F02A8" w:rsidP="002F02A8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Cycle (2) of Total Students</w:t>
            </w:r>
          </w:p>
        </w:tc>
      </w:tr>
      <w:tr w:rsidR="002F02A8" w:rsidRPr="009B7531" w:rsidTr="008C525F">
        <w:trPr>
          <w:trHeight w:val="478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الطلبة في التعليم الثانوي من إجمالي الطلبة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14.0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20.2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20.6</w:t>
            </w:r>
          </w:p>
        </w:tc>
        <w:tc>
          <w:tcPr>
            <w:tcW w:w="4191" w:type="dxa"/>
            <w:vAlign w:val="center"/>
          </w:tcPr>
          <w:p w:rsidR="002F02A8" w:rsidRPr="009B7531" w:rsidRDefault="002F02A8" w:rsidP="002F02A8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% of Students at Secondary Education of Total Students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نسبة طلبة التعليم الديني من إجمالي الطلبة</w:t>
            </w: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0.1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191" w:type="dxa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% of Students at Religious Education of Total Students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 xml:space="preserve">نسبة الطلبة الملتحقين </w:t>
            </w:r>
            <w:r w:rsidR="00A70F10"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بالتعليم المستمر "الكبار</w:t>
            </w:r>
            <w:r w:rsidR="00A70F10" w:rsidRPr="00D25205">
              <w:rPr>
                <w:rFonts w:ascii="Dubai Light" w:hAnsi="Dubai Light" w:cs="Dubai Light" w:hint="cs"/>
                <w:color w:val="000000" w:themeColor="text1"/>
                <w:sz w:val="20"/>
                <w:szCs w:val="20"/>
                <w:rtl/>
                <w:lang w:bidi="ar-AE"/>
              </w:rPr>
              <w:t xml:space="preserve"> و </w:t>
            </w:r>
            <w:r w:rsidR="00A70F10"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المنازل"</w:t>
            </w: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 xml:space="preserve">من إجمالي الطلبة 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0.9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4191" w:type="dxa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% of Students at</w:t>
            </w:r>
            <w:r w:rsidR="00A70F10"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 xml:space="preserve"> Continuous Education “</w:t>
            </w:r>
            <w:r w:rsidR="00A70F10" w:rsidRPr="00D25205">
              <w:rPr>
                <w:rFonts w:ascii="Dubai Light" w:hAnsi="Dubai Light" w:cs="Dubai Light"/>
                <w:color w:val="000000" w:themeColor="text1"/>
                <w:sz w:val="18"/>
                <w:szCs w:val="18"/>
              </w:rPr>
              <w:t>Adult and Home Education”</w:t>
            </w:r>
            <w:r w:rsidR="00A70F10"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of Total Students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نسبة المعلمين إلى الطلبة بالمدارس ( معلم/100 طالب)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7.0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4191" w:type="dxa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 xml:space="preserve">Ratio of Teachers to Students at Schools (teacher per 100 students) </w:t>
            </w:r>
          </w:p>
        </w:tc>
      </w:tr>
      <w:tr w:rsidR="005D3A61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5D3A61" w:rsidRPr="00D25205" w:rsidRDefault="005D3A61" w:rsidP="005D3A61">
            <w:pPr>
              <w:jc w:val="right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معدل الالتحاق الإجمالي في جميع مراحل التعليم</w:t>
            </w: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(المصحَح )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5D3A61" w:rsidRPr="00D25205" w:rsidRDefault="005D3A61" w:rsidP="005D3A61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  <w:t>96.2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5D3A61" w:rsidRPr="00D25205" w:rsidRDefault="005D3A61" w:rsidP="005D3A61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97.4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5D3A61" w:rsidRPr="00D25205" w:rsidRDefault="00D06F4C" w:rsidP="005D3A61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97.5</w:t>
            </w:r>
          </w:p>
        </w:tc>
        <w:tc>
          <w:tcPr>
            <w:tcW w:w="4191" w:type="dxa"/>
            <w:vAlign w:val="center"/>
          </w:tcPr>
          <w:p w:rsidR="005D3A61" w:rsidRPr="00D25205" w:rsidRDefault="005D3A61" w:rsidP="005D3A61">
            <w:pPr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  <w:t xml:space="preserve">Gross Enrollment Rate of all Educational Stages (Adjusted) </w:t>
            </w:r>
          </w:p>
        </w:tc>
      </w:tr>
      <w:tr w:rsidR="005D3A61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5D3A61" w:rsidRPr="00D25205" w:rsidRDefault="005D3A61" w:rsidP="005D3A61">
            <w:pPr>
              <w:jc w:val="right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معدل الالتحاق الصافي في جميع مراحل التعليم      ( المصحَح)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5D3A61" w:rsidRPr="00D25205" w:rsidRDefault="005D3A61" w:rsidP="005D3A61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  <w:t>90.8</w:t>
            </w:r>
          </w:p>
        </w:tc>
        <w:tc>
          <w:tcPr>
            <w:tcW w:w="948" w:type="dxa"/>
            <w:shd w:val="clear" w:color="auto" w:fill="F2F2F2" w:themeFill="background1" w:themeFillShade="F2"/>
            <w:vAlign w:val="center"/>
          </w:tcPr>
          <w:p w:rsidR="005D3A61" w:rsidRPr="00D25205" w:rsidRDefault="005D3A61" w:rsidP="005D3A61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91.4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5D3A61" w:rsidRPr="00D25205" w:rsidRDefault="00D06F4C" w:rsidP="005D3A61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91.5</w:t>
            </w:r>
          </w:p>
        </w:tc>
        <w:tc>
          <w:tcPr>
            <w:tcW w:w="4191" w:type="dxa"/>
            <w:vAlign w:val="center"/>
          </w:tcPr>
          <w:p w:rsidR="005D3A61" w:rsidRPr="00D25205" w:rsidRDefault="005D3A61" w:rsidP="005D3A61">
            <w:pPr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  <w:t xml:space="preserve">Net Enrollment Rate of all Educational Stages(Adjusted)   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  <w:t>نسبة الطلبة الذكور من إجمالي الطلاب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51.2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51.1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51.1</w:t>
            </w:r>
          </w:p>
        </w:tc>
        <w:tc>
          <w:tcPr>
            <w:tcW w:w="4191" w:type="dxa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% of Male Students of Total Students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  <w:t>نسبة الطالبات الإناث من إجمالي الطلاب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48.8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48.9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48.9</w:t>
            </w:r>
          </w:p>
        </w:tc>
        <w:tc>
          <w:tcPr>
            <w:tcW w:w="4191" w:type="dxa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 xml:space="preserve">% of Female Students of Total Students 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</w:rPr>
              <w:t>نسبة الطلبة إلى الطالبات</w:t>
            </w: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  <w:rtl/>
                <w:lang w:bidi="ar-AE"/>
              </w:rPr>
              <w:t>105.3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105.1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D25205" w:rsidRDefault="002F02A8" w:rsidP="002F02A8">
            <w:pPr>
              <w:jc w:val="center"/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>104.9</w:t>
            </w:r>
          </w:p>
        </w:tc>
        <w:tc>
          <w:tcPr>
            <w:tcW w:w="4191" w:type="dxa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 w:themeColor="text1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 w:themeColor="text1"/>
                <w:sz w:val="20"/>
                <w:szCs w:val="20"/>
              </w:rPr>
              <w:t xml:space="preserve">Ratio of Male Students to Female Students </w:t>
            </w:r>
          </w:p>
        </w:tc>
      </w:tr>
      <w:tr w:rsidR="002F02A8" w:rsidRPr="009B7531" w:rsidTr="008C525F">
        <w:trPr>
          <w:trHeight w:val="568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الطالبات إلى الطلاب في مرحلة رياض الأطفال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95.3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95.6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95.7</w:t>
            </w:r>
          </w:p>
        </w:tc>
        <w:tc>
          <w:tcPr>
            <w:tcW w:w="4191" w:type="dxa"/>
            <w:vAlign w:val="center"/>
          </w:tcPr>
          <w:p w:rsidR="002F02A8" w:rsidRPr="009B7531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Students to Male Students at Kindergarten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الحلقة الأولى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94.7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95.2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95.6</w:t>
            </w:r>
          </w:p>
        </w:tc>
        <w:tc>
          <w:tcPr>
            <w:tcW w:w="4191" w:type="dxa"/>
            <w:vAlign w:val="center"/>
          </w:tcPr>
          <w:p w:rsidR="002F02A8" w:rsidRPr="008C525F" w:rsidRDefault="002F02A8" w:rsidP="002F02A8">
            <w:pPr>
              <w:rPr>
                <w:rFonts w:ascii="Dubai Light" w:hAnsi="Dubai Light" w:cs="Dubai Light"/>
                <w:color w:val="000000"/>
                <w:sz w:val="18"/>
                <w:szCs w:val="18"/>
              </w:rPr>
            </w:pPr>
            <w:r w:rsidRPr="008C525F">
              <w:rPr>
                <w:rFonts w:ascii="Dubai Light" w:hAnsi="Dubai Light" w:cs="Dubai Light"/>
                <w:color w:val="000000"/>
                <w:sz w:val="18"/>
                <w:szCs w:val="18"/>
              </w:rPr>
              <w:t>Ratio of Female Students to Male Students at Cycle(1)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الحلقة الثانية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95.2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95.0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94.8</w:t>
            </w:r>
          </w:p>
        </w:tc>
        <w:tc>
          <w:tcPr>
            <w:tcW w:w="4191" w:type="dxa"/>
            <w:vAlign w:val="center"/>
          </w:tcPr>
          <w:p w:rsidR="002F02A8" w:rsidRPr="008C525F" w:rsidRDefault="002F02A8" w:rsidP="002F02A8">
            <w:pPr>
              <w:rPr>
                <w:rFonts w:ascii="Dubai Light" w:hAnsi="Dubai Light" w:cs="Dubai Light"/>
                <w:color w:val="000000"/>
                <w:sz w:val="18"/>
                <w:szCs w:val="18"/>
              </w:rPr>
            </w:pPr>
            <w:r w:rsidRPr="008C525F">
              <w:rPr>
                <w:rFonts w:ascii="Dubai Light" w:hAnsi="Dubai Light" w:cs="Dubai Light"/>
                <w:color w:val="000000"/>
                <w:sz w:val="18"/>
                <w:szCs w:val="18"/>
              </w:rPr>
              <w:t>Ratio of Female Students to Male Students at Cycle(2)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نسبة الطالبات إلى الطلاب في المرحلة الثانوية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96.7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96.7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97.5</w:t>
            </w:r>
          </w:p>
        </w:tc>
        <w:tc>
          <w:tcPr>
            <w:tcW w:w="4191" w:type="dxa"/>
            <w:vAlign w:val="center"/>
          </w:tcPr>
          <w:p w:rsidR="002F02A8" w:rsidRPr="009B7531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Ratio of Female Students to Male Students at Secondary Stage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9B7531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المعلمات من إجمالي المعلمين  في مرحلة رياض الأطفال </w:t>
            </w:r>
            <w:r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بال</w:t>
            </w:r>
            <w:r w:rsidRPr="009B7531">
              <w:rPr>
                <w:rFonts w:ascii="Dubai Light" w:hAnsi="Dubai Light" w:cs="Dubai Light"/>
                <w:sz w:val="20"/>
                <w:szCs w:val="20"/>
                <w:rtl/>
              </w:rPr>
              <w:t>تعليم حكومي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9B7531">
              <w:rPr>
                <w:rFonts w:ascii="Dubai Light" w:hAnsi="Dubai Light" w:cs="Dubai Light"/>
                <w:sz w:val="20"/>
                <w:szCs w:val="20"/>
              </w:rPr>
              <w:t>100.0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9B7531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100.0</w:t>
            </w:r>
          </w:p>
        </w:tc>
        <w:tc>
          <w:tcPr>
            <w:tcW w:w="4191" w:type="dxa"/>
            <w:vAlign w:val="center"/>
          </w:tcPr>
          <w:p w:rsidR="002F02A8" w:rsidRPr="009B7531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Female Teachers of Total Teachers at Kindergarten </w:t>
            </w: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of </w:t>
            </w:r>
            <w:r w:rsidRPr="009B7531">
              <w:rPr>
                <w:rFonts w:ascii="Dubai Light" w:hAnsi="Dubai Light" w:cs="Dubai Light"/>
                <w:color w:val="000000"/>
                <w:sz w:val="20"/>
                <w:szCs w:val="20"/>
              </w:rPr>
              <w:t>Governmental Education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D25205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 xml:space="preserve">عدد 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 xml:space="preserve">المعلمات إلى المعلمين في الحلقة الأولى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بال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 xml:space="preserve">تعليم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ال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>حكومي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 (معلمة/ معلم)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AF3CF1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12.0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F5703E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24.0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D25205" w:rsidRDefault="00ED7232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22.5</w:t>
            </w:r>
          </w:p>
        </w:tc>
        <w:tc>
          <w:tcPr>
            <w:tcW w:w="4191" w:type="dxa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Cycle (1) of Governmental Education (female teacher per male teacher)</w:t>
            </w:r>
          </w:p>
        </w:tc>
      </w:tr>
      <w:tr w:rsidR="002F02A8" w:rsidRPr="009B7531" w:rsidTr="008C525F">
        <w:trPr>
          <w:trHeight w:val="480"/>
          <w:tblCellSpacing w:w="20" w:type="dxa"/>
          <w:jc w:val="center"/>
        </w:trPr>
        <w:tc>
          <w:tcPr>
            <w:tcW w:w="3795" w:type="dxa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عدد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 xml:space="preserve"> المعلمات إلى المعلمين في الحلقة الثانية</w:t>
            </w:r>
            <w:r w:rsidRPr="00D25205">
              <w:rPr>
                <w:rFonts w:ascii="Dubai Light" w:hAnsi="Dubai Light" w:cs="Dubai Light"/>
                <w:sz w:val="20"/>
                <w:szCs w:val="20"/>
              </w:rPr>
              <w:t xml:space="preserve">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بال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 xml:space="preserve">تعليم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ال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>حكومي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 xml:space="preserve">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(معلمة/ معلم)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AF3CF1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1.2</w:t>
            </w:r>
          </w:p>
        </w:tc>
        <w:tc>
          <w:tcPr>
            <w:tcW w:w="948" w:type="dxa"/>
            <w:shd w:val="clear" w:color="auto" w:fill="F3F3F3"/>
            <w:vAlign w:val="center"/>
          </w:tcPr>
          <w:p w:rsidR="002F02A8" w:rsidRPr="00D25205" w:rsidRDefault="00F5703E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1.4</w:t>
            </w:r>
          </w:p>
        </w:tc>
        <w:tc>
          <w:tcPr>
            <w:tcW w:w="903" w:type="dxa"/>
            <w:shd w:val="clear" w:color="auto" w:fill="F3F3F3"/>
            <w:vAlign w:val="center"/>
          </w:tcPr>
          <w:p w:rsidR="002F02A8" w:rsidRPr="00D25205" w:rsidRDefault="00ED7232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1.4</w:t>
            </w:r>
          </w:p>
        </w:tc>
        <w:tc>
          <w:tcPr>
            <w:tcW w:w="4191" w:type="dxa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Cycle (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2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) of Governmental Education</w:t>
            </w:r>
            <w:r w:rsidRPr="00D25205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(female teacher per male teacher)</w:t>
            </w:r>
          </w:p>
        </w:tc>
      </w:tr>
    </w:tbl>
    <w:tbl>
      <w:tblPr>
        <w:tblpPr w:leftFromText="180" w:rightFromText="180" w:vertAnchor="text" w:horzAnchor="margin" w:tblpY="13"/>
        <w:bidiVisual/>
        <w:tblW w:w="10256" w:type="dxa"/>
        <w:tblLook w:val="01E0" w:firstRow="1" w:lastRow="1" w:firstColumn="1" w:lastColumn="1" w:noHBand="0" w:noVBand="0"/>
      </w:tblPr>
      <w:tblGrid>
        <w:gridCol w:w="5342"/>
        <w:gridCol w:w="4914"/>
      </w:tblGrid>
      <w:tr w:rsidR="0013534B" w:rsidRPr="009B7531" w:rsidTr="0083720A">
        <w:trPr>
          <w:trHeight w:val="237"/>
        </w:trPr>
        <w:tc>
          <w:tcPr>
            <w:tcW w:w="5342" w:type="dxa"/>
          </w:tcPr>
          <w:p w:rsidR="0013534B" w:rsidRPr="00432C84" w:rsidRDefault="0013534B" w:rsidP="0083720A">
            <w:pPr>
              <w:ind w:right="-44"/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lastRenderedPageBreak/>
              <w:t xml:space="preserve">"تابع" مؤشرات تعليمية </w:t>
            </w:r>
          </w:p>
        </w:tc>
        <w:tc>
          <w:tcPr>
            <w:tcW w:w="4914" w:type="dxa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>Contd./Educational Indicators</w:t>
            </w:r>
          </w:p>
        </w:tc>
      </w:tr>
    </w:tbl>
    <w:p w:rsidR="0013534B" w:rsidRDefault="0013534B" w:rsidP="0013534B">
      <w:pPr>
        <w:rPr>
          <w:rFonts w:ascii="Dubai Light" w:hAnsi="Dubai Light" w:cs="Dubai Light"/>
          <w:b/>
          <w:bCs/>
          <w:color w:val="FF0000"/>
          <w:lang w:bidi="ar-AE"/>
        </w:rPr>
      </w:pPr>
    </w:p>
    <w:tbl>
      <w:tblPr>
        <w:bidiVisual/>
        <w:tblW w:w="11085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65"/>
        <w:gridCol w:w="3693"/>
        <w:gridCol w:w="990"/>
        <w:gridCol w:w="623"/>
        <w:gridCol w:w="367"/>
        <w:gridCol w:w="966"/>
        <w:gridCol w:w="3897"/>
        <w:gridCol w:w="484"/>
      </w:tblGrid>
      <w:tr w:rsidR="002F02A8" w:rsidRPr="009B7531" w:rsidTr="008C525F">
        <w:trPr>
          <w:trHeight w:val="832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عدد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 xml:space="preserve"> المعلمات إلى المعلمين في المرحلة الثانوية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بال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 xml:space="preserve">تعليم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ال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>حكومي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 (معلمة/ معلم)</w:t>
            </w:r>
            <w:r w:rsidRPr="00D25205">
              <w:rPr>
                <w:rFonts w:ascii="Dubai Light" w:hAnsi="Dubai Light" w:cs="Dubai Light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D25205" w:rsidRDefault="00AF3CF1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1.3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D25205" w:rsidRDefault="00F5703E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1.2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D25205" w:rsidRDefault="00ED7232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1.1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Secondary Stage of Governmental Education (female teacher per male teacher)</w:t>
            </w:r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عدد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 xml:space="preserve"> المعلمات إلى المعلمين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في 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</w:rPr>
              <w:t>التعليم الحكومي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 xml:space="preserve"> (معلمة/ معلم)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D25205" w:rsidRDefault="00AF3CF1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2.5</w:t>
            </w:r>
            <w:r w:rsidR="002F02A8" w:rsidRPr="00D25205">
              <w:rPr>
                <w:rFonts w:ascii="Dubai Light" w:hAnsi="Dubai Light" w:cs="Dubai Ligh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A46D0C" wp14:editId="7EF83CB9">
                      <wp:simplePos x="0" y="0"/>
                      <wp:positionH relativeFrom="column">
                        <wp:posOffset>-1318895</wp:posOffset>
                      </wp:positionH>
                      <wp:positionV relativeFrom="paragraph">
                        <wp:posOffset>-1056640</wp:posOffset>
                      </wp:positionV>
                      <wp:extent cx="1935480" cy="295275"/>
                      <wp:effectExtent l="0" t="0" r="762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03E" w:rsidRPr="00432C84" w:rsidRDefault="00F5703E" w:rsidP="008C525F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  <w:rtl/>
                                    </w:rPr>
                                  </w:pPr>
                                  <w:r w:rsidRPr="00432C84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</w:t>
                                  </w:r>
                                  <w:r w:rsidRPr="00432C84"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 xml:space="preserve">  18/17</w:t>
                                  </w:r>
                                  <w:r w:rsidRPr="00432C84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18/19     </w:t>
                                  </w: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 xml:space="preserve">     20/19</w:t>
                                  </w:r>
                                </w:p>
                                <w:p w:rsidR="00F5703E" w:rsidRPr="00432C84" w:rsidRDefault="00F5703E" w:rsidP="008C525F">
                                  <w:pPr>
                                    <w:bidi/>
                                    <w:jc w:val="center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 w:rsidRPr="00432C84"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A46D0C" id="Text Box 11" o:spid="_x0000_s1027" type="#_x0000_t202" style="position:absolute;left:0;text-align:left;margin-left:-103.85pt;margin-top:-83.2pt;width:152.4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" fillcolor="#dedede" stroked="f">
                      <v:textbox>
                        <w:txbxContent>
                          <w:p w:rsidR="00F5703E" w:rsidRPr="00432C84" w:rsidRDefault="00F5703E" w:rsidP="008C525F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  <w:rtl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 w:rsidRPr="00432C84"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18/17</w:t>
                            </w: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18/19    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   20/19</w:t>
                            </w:r>
                          </w:p>
                          <w:p w:rsidR="00F5703E" w:rsidRPr="00432C84" w:rsidRDefault="00F5703E" w:rsidP="008C525F">
                            <w:pPr>
                              <w:bidi/>
                              <w:jc w:val="center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 w:rsidRPr="00432C84"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D25205" w:rsidRDefault="00F5703E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2.5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D25205" w:rsidRDefault="00ED7232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2.3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Governmental Education</w:t>
            </w:r>
            <w:r w:rsidRPr="00D25205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(female teacher per male teacher)</w:t>
            </w:r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D25205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D25205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عدد</w:t>
            </w:r>
            <w:r w:rsidRPr="00D25205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المعلمات إلى المعلمين في التعليم الخاص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 xml:space="preserve"> </w:t>
            </w:r>
            <w:r w:rsidRPr="00D25205">
              <w:rPr>
                <w:rFonts w:ascii="Dubai Light" w:hAnsi="Dubai Light" w:cs="Dubai Light" w:hint="cs"/>
                <w:sz w:val="20"/>
                <w:szCs w:val="20"/>
                <w:rtl/>
              </w:rPr>
              <w:t>(معلمة/ معلم)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D25205" w:rsidRDefault="00AF3CF1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4.2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D25205" w:rsidRDefault="00F5703E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4.2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D25205" w:rsidRDefault="00ED7232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sz w:val="20"/>
                <w:szCs w:val="20"/>
              </w:rPr>
              <w:t>4.3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D25205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Female Teachers to Male Teachers at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Private Education</w:t>
            </w:r>
            <w:r w:rsidRPr="00D25205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 xml:space="preserve"> </w:t>
            </w:r>
            <w:r w:rsidRPr="00D25205">
              <w:rPr>
                <w:rFonts w:ascii="Dubai Light" w:hAnsi="Dubai Light" w:cs="Dubai Light"/>
                <w:color w:val="000000"/>
                <w:sz w:val="20"/>
                <w:szCs w:val="20"/>
              </w:rPr>
              <w:t>(female teacher per male teacher)</w:t>
            </w:r>
            <w:bookmarkStart w:id="0" w:name="_GoBack"/>
            <w:bookmarkEnd w:id="0"/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الطلبة في المدارس الحكومية إلى إجمالي الطلبة بالتعليم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9.5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9.2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9.1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%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of Students at Governmental Schools of Total Students</w:t>
            </w:r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الطلبة في المدارس الخاصة إلى </w:t>
            </w:r>
            <w:r w:rsidRPr="0083720A">
              <w:rPr>
                <w:rFonts w:ascii="Dubai Light" w:hAnsi="Dubai Light" w:cs="Dubai Light" w:hint="cs"/>
                <w:sz w:val="20"/>
                <w:szCs w:val="20"/>
                <w:rtl/>
                <w:lang w:bidi="ar-AE"/>
              </w:rPr>
              <w:t>إجمالي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الطلبة بالتعليم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90.5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90.8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90.9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%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of Students at Private Schools of Total Students</w:t>
            </w:r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مرحلة رياض الأطفال</w:t>
            </w:r>
            <w:r w:rsidRPr="0083720A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18</w:t>
            </w:r>
            <w:r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19</w:t>
            </w:r>
            <w:r>
              <w:rPr>
                <w:rFonts w:ascii="Dubai Light" w:hAnsi="Dubai Light" w:cs="Dubai Light"/>
                <w:sz w:val="20"/>
                <w:szCs w:val="20"/>
                <w:lang w:bidi="ar-AE"/>
              </w:rPr>
              <w:t>.0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17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Kindergarten in Governmental Education</w:t>
            </w:r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الحلقة الأولى 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15</w:t>
            </w: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  <w:r>
              <w:rPr>
                <w:rFonts w:ascii="Dubai Light" w:hAnsi="Dubai Light" w:cs="Dubai Light"/>
                <w:sz w:val="20"/>
                <w:szCs w:val="20"/>
              </w:rPr>
              <w:t>.0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16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Cycle (1) in Governmental Education</w:t>
            </w:r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الحلقة الثانية 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16</w:t>
            </w: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  <w:r>
              <w:rPr>
                <w:rFonts w:ascii="Dubai Light" w:hAnsi="Dubai Light" w:cs="Dubai Light"/>
                <w:sz w:val="20"/>
                <w:szCs w:val="20"/>
              </w:rPr>
              <w:t>.0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16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Cycle (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2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) in Governmental Education</w:t>
            </w:r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المرحلة الثانوية بالتعليم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9</w:t>
            </w: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14</w:t>
            </w:r>
            <w:r>
              <w:rPr>
                <w:rFonts w:ascii="Dubai Light" w:hAnsi="Dubai Light" w:cs="Dubai Light"/>
                <w:sz w:val="20"/>
                <w:szCs w:val="20"/>
              </w:rPr>
              <w:t>.0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13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Secondary Stage in Governmental Education</w:t>
            </w:r>
          </w:p>
        </w:tc>
      </w:tr>
      <w:tr w:rsidR="002F02A8" w:rsidRPr="009B7531" w:rsidTr="008C525F">
        <w:trPr>
          <w:trHeight w:val="510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التعليم الحكومي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14</w:t>
            </w: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15</w:t>
            </w:r>
            <w:r>
              <w:rPr>
                <w:rFonts w:ascii="Dubai Light" w:hAnsi="Dubai Light" w:cs="Dubai Light"/>
                <w:sz w:val="20"/>
                <w:szCs w:val="20"/>
              </w:rPr>
              <w:t>.0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15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Governmental Education</w:t>
            </w:r>
          </w:p>
        </w:tc>
      </w:tr>
      <w:tr w:rsidR="002F02A8" w:rsidRPr="009B7531" w:rsidTr="008C525F">
        <w:trPr>
          <w:trHeight w:val="472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عدد الطلبة لكل معلم في التعليم الخاص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14</w:t>
            </w: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14</w:t>
            </w:r>
            <w:r>
              <w:rPr>
                <w:rFonts w:ascii="Dubai Light" w:hAnsi="Dubai Light" w:cs="Dubai Light"/>
                <w:sz w:val="20"/>
                <w:szCs w:val="20"/>
              </w:rPr>
              <w:t>.0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A0205">
              <w:rPr>
                <w:rFonts w:ascii="Dubai Light" w:hAnsi="Dubai Light" w:cs="Dubai Light"/>
                <w:sz w:val="20"/>
                <w:szCs w:val="20"/>
              </w:rPr>
              <w:t>14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Number of Students for Each Teacher at Private Education</w:t>
            </w:r>
          </w:p>
        </w:tc>
      </w:tr>
      <w:tr w:rsidR="002F02A8" w:rsidRPr="009B7531" w:rsidTr="008C525F">
        <w:trPr>
          <w:trHeight w:val="397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التعلم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97.6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97.6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4309F3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97.6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Literacy Rate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(15 years and above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2F02A8" w:rsidRPr="009B7531" w:rsidTr="008C525F">
        <w:trPr>
          <w:trHeight w:val="397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2.4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2.4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4309F3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2.4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(15 years and above)</w:t>
            </w:r>
          </w:p>
        </w:tc>
      </w:tr>
      <w:tr w:rsidR="002F02A8" w:rsidRPr="009B7531" w:rsidTr="008C525F">
        <w:trPr>
          <w:trHeight w:val="397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 للذكور ( 15 سنة فأكثر 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2.6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2.5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4309F3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2.6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for Male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 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(15 years and above)</w:t>
            </w:r>
          </w:p>
        </w:tc>
      </w:tr>
      <w:tr w:rsidR="002F02A8" w:rsidRPr="009B7531" w:rsidTr="008C525F">
        <w:trPr>
          <w:trHeight w:val="397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الأمية للإناث ( 15 سنة فأكثر 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2.1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2.1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4309F3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Illiteracy Rate for Female (15 years and above)</w:t>
            </w:r>
          </w:p>
        </w:tc>
      </w:tr>
      <w:tr w:rsidR="002F02A8" w:rsidRPr="009B7531" w:rsidTr="008C525F">
        <w:trPr>
          <w:trHeight w:val="397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نسبة الأميون من إجمالي السكان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4309F3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2.0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Illiteracy to the Total Population </w:t>
            </w:r>
          </w:p>
        </w:tc>
      </w:tr>
      <w:tr w:rsidR="002F02A8" w:rsidRPr="009B7531" w:rsidTr="008C525F">
        <w:trPr>
          <w:trHeight w:val="397"/>
          <w:tblCellSpacing w:w="20" w:type="dxa"/>
          <w:jc w:val="center"/>
        </w:trPr>
        <w:tc>
          <w:tcPr>
            <w:tcW w:w="3698" w:type="dxa"/>
            <w:gridSpan w:val="2"/>
            <w:vAlign w:val="center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الإلمام بالقراءة والكتابة (15 سنة فأكثر)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7.7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6.0</w:t>
            </w:r>
          </w:p>
        </w:tc>
        <w:tc>
          <w:tcPr>
            <w:tcW w:w="926" w:type="dxa"/>
            <w:shd w:val="clear" w:color="auto" w:fill="F3F3F3"/>
            <w:vAlign w:val="center"/>
          </w:tcPr>
          <w:p w:rsidR="002F02A8" w:rsidRPr="004309F3" w:rsidRDefault="002F02A8" w:rsidP="002F02A8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4309F3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5.9</w:t>
            </w:r>
          </w:p>
        </w:tc>
        <w:tc>
          <w:tcPr>
            <w:tcW w:w="4321" w:type="dxa"/>
            <w:gridSpan w:val="2"/>
            <w:vAlign w:val="center"/>
          </w:tcPr>
          <w:p w:rsidR="002F02A8" w:rsidRPr="0083720A" w:rsidRDefault="002F02A8" w:rsidP="002F02A8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Read and Write Rate (15 years and above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2F02A8" w:rsidRPr="0083720A" w:rsidTr="008C525F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424" w:type="dxa"/>
        </w:trPr>
        <w:tc>
          <w:tcPr>
            <w:tcW w:w="5266" w:type="dxa"/>
            <w:gridSpan w:val="3"/>
          </w:tcPr>
          <w:p w:rsidR="002F02A8" w:rsidRPr="0083720A" w:rsidRDefault="002F02A8" w:rsidP="002F02A8">
            <w:pPr>
              <w:jc w:val="right"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* تم تغيير تصنيف الصفوف حسب الحلقات ابتداءً من العام الدراسي 2018/2019 بحسب وزارة التربية والتعليم </w:t>
            </w:r>
          </w:p>
        </w:tc>
        <w:tc>
          <w:tcPr>
            <w:tcW w:w="5190" w:type="dxa"/>
            <w:gridSpan w:val="3"/>
          </w:tcPr>
          <w:p w:rsidR="002F02A8" w:rsidRPr="0083720A" w:rsidRDefault="002F02A8" w:rsidP="002F02A8">
            <w:pPr>
              <w:rPr>
                <w:rFonts w:ascii="Dubai Light" w:hAnsi="Dubai Light" w:cs="Dubai Light"/>
                <w:sz w:val="18"/>
                <w:szCs w:val="18"/>
                <w:rtl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</w:rPr>
              <w:t>*Grade classification changed since academic year 2018/2019 according to Ministry of Education</w:t>
            </w:r>
          </w:p>
          <w:p w:rsidR="002F02A8" w:rsidRPr="0083720A" w:rsidRDefault="002F02A8" w:rsidP="002F02A8">
            <w:pPr>
              <w:jc w:val="center"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</w:p>
        </w:tc>
      </w:tr>
    </w:tbl>
    <w:p w:rsidR="005D3A61" w:rsidRDefault="005D3A61">
      <w:pPr>
        <w:spacing w:after="200" w:line="276" w:lineRule="auto"/>
        <w:rPr>
          <w:rFonts w:ascii="Dubai Light" w:hAnsi="Dubai Light" w:cs="Dubai Light"/>
          <w:lang w:bidi="ar-AE"/>
        </w:rPr>
      </w:pPr>
    </w:p>
    <w:tbl>
      <w:tblPr>
        <w:bidiVisual/>
        <w:tblW w:w="10549" w:type="dxa"/>
        <w:tblInd w:w="26" w:type="dxa"/>
        <w:tblLook w:val="01E0" w:firstRow="1" w:lastRow="1" w:firstColumn="1" w:lastColumn="1" w:noHBand="0" w:noVBand="0"/>
      </w:tblPr>
      <w:tblGrid>
        <w:gridCol w:w="5058"/>
        <w:gridCol w:w="5491"/>
      </w:tblGrid>
      <w:tr w:rsidR="0013534B" w:rsidRPr="009B7531" w:rsidTr="0083720A">
        <w:trPr>
          <w:trHeight w:val="237"/>
        </w:trPr>
        <w:tc>
          <w:tcPr>
            <w:tcW w:w="5058" w:type="dxa"/>
          </w:tcPr>
          <w:p w:rsidR="0013534B" w:rsidRPr="00432C84" w:rsidRDefault="0013534B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lastRenderedPageBreak/>
              <w:t>مؤشرات صحية</w:t>
            </w:r>
          </w:p>
        </w:tc>
        <w:tc>
          <w:tcPr>
            <w:tcW w:w="5491" w:type="dxa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Health Indicators        </w:t>
            </w:r>
            <w:r w:rsidR="0083720A"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  </w:t>
            </w: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3534B" w:rsidRPr="009B7531" w:rsidRDefault="00AB6D6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28687" wp14:editId="2A0FB805">
                <wp:simplePos x="0" y="0"/>
                <wp:positionH relativeFrom="column">
                  <wp:posOffset>2458720</wp:posOffset>
                </wp:positionH>
                <wp:positionV relativeFrom="paragraph">
                  <wp:posOffset>114935</wp:posOffset>
                </wp:positionV>
                <wp:extent cx="1935480" cy="295275"/>
                <wp:effectExtent l="0" t="0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03E" w:rsidRPr="00432C84" w:rsidRDefault="00F5703E" w:rsidP="005D3A61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2017           2018          2019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A28687" id="Text Box 1" o:spid="_x0000_s1028" type="#_x0000_t202" style="position:absolute;margin-left:193.6pt;margin-top:9.05pt;width:152.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" fillcolor="#dedede" stroked="f">
                <v:textbox>
                  <w:txbxContent>
                    <w:p w:rsidR="00F5703E" w:rsidRPr="00432C84" w:rsidRDefault="00F5703E" w:rsidP="005D3A61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2017           2018          2019</w:t>
                      </w:r>
                    </w:p>
                  </w:txbxContent>
                </v:textbox>
              </v:shape>
            </w:pict>
          </mc:Fallback>
        </mc:AlternateContent>
      </w:r>
    </w:p>
    <w:p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681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00"/>
        <w:gridCol w:w="3575"/>
        <w:gridCol w:w="1010"/>
        <w:gridCol w:w="238"/>
        <w:gridCol w:w="397"/>
        <w:gridCol w:w="377"/>
        <w:gridCol w:w="1003"/>
        <w:gridCol w:w="3871"/>
        <w:gridCol w:w="45"/>
        <w:gridCol w:w="65"/>
      </w:tblGrid>
      <w:tr w:rsidR="005D3A61" w:rsidRPr="009B7531" w:rsidTr="005D3A61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5" w:type="dxa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متوسط عدد الأطباء لكل 1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,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000 من السكان</w:t>
            </w:r>
            <w:r w:rsidRPr="0083720A">
              <w:rPr>
                <w:rFonts w:ascii="Dubai Light" w:hAnsi="Dubai Light" w:cs="Dubai Light"/>
                <w:sz w:val="20"/>
                <w:szCs w:val="20"/>
              </w:rPr>
              <w:t xml:space="preserve"> 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(لا يشمل الإداريين)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2.7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2.6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3.</w:t>
            </w:r>
            <w:r w:rsidR="00AC014B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1</w:t>
            </w:r>
          </w:p>
        </w:tc>
        <w:tc>
          <w:tcPr>
            <w:tcW w:w="3921" w:type="dxa"/>
            <w:gridSpan w:val="3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Average Number of Doctors Per 1,000 Population ( Excluding Administrators )</w:t>
            </w:r>
          </w:p>
        </w:tc>
      </w:tr>
      <w:tr w:rsidR="005D3A61" w:rsidRPr="009B7531" w:rsidTr="005D3A61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5" w:type="dxa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متوسط عدد الممرضين لكل 1,000 من السكان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(لا يشمل الإداريين)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5.5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5.1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5.</w:t>
            </w:r>
            <w:r w:rsidR="00AC014B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7</w:t>
            </w:r>
          </w:p>
        </w:tc>
        <w:tc>
          <w:tcPr>
            <w:tcW w:w="3921" w:type="dxa"/>
            <w:gridSpan w:val="3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Average Number of Nurses Per 1,000 Population ( Excluding Administrators)</w:t>
            </w:r>
          </w:p>
        </w:tc>
      </w:tr>
      <w:tr w:rsidR="005D3A61" w:rsidRPr="009B7531" w:rsidTr="005D3A61">
        <w:trPr>
          <w:gridBefore w:val="1"/>
          <w:wBefore w:w="40" w:type="dxa"/>
          <w:trHeight w:val="454"/>
          <w:tblCellSpacing w:w="20" w:type="dxa"/>
          <w:jc w:val="center"/>
        </w:trPr>
        <w:tc>
          <w:tcPr>
            <w:tcW w:w="3535" w:type="dxa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متوسط عدد الأسرة لكل 1,000 من السكان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1.4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1.3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</w:t>
            </w:r>
            <w:r w:rsidR="00AC014B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6</w:t>
            </w:r>
          </w:p>
        </w:tc>
        <w:tc>
          <w:tcPr>
            <w:tcW w:w="3921" w:type="dxa"/>
            <w:gridSpan w:val="3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Average Number of </w:t>
            </w:r>
            <w:r w:rsidRPr="0083720A">
              <w:rPr>
                <w:rFonts w:ascii="Dubai Light" w:hAnsi="Dubai Light" w:cs="Dubai Light"/>
                <w:sz w:val="20"/>
                <w:szCs w:val="20"/>
              </w:rPr>
              <w:t>Beds Per 1,000 Population</w:t>
            </w:r>
          </w:p>
        </w:tc>
      </w:tr>
      <w:tr w:rsidR="005D3A61" w:rsidRPr="009B7531" w:rsidTr="005D3A61">
        <w:trPr>
          <w:gridBefore w:val="1"/>
          <w:wBefore w:w="40" w:type="dxa"/>
          <w:trHeight w:val="397"/>
          <w:tblCellSpacing w:w="20" w:type="dxa"/>
          <w:jc w:val="center"/>
        </w:trPr>
        <w:tc>
          <w:tcPr>
            <w:tcW w:w="3535" w:type="dxa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عدد المستشفيات</w:t>
            </w:r>
          </w:p>
        </w:tc>
        <w:tc>
          <w:tcPr>
            <w:tcW w:w="970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32</w:t>
            </w:r>
          </w:p>
        </w:tc>
        <w:tc>
          <w:tcPr>
            <w:tcW w:w="972" w:type="dxa"/>
            <w:gridSpan w:val="3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</w:t>
            </w:r>
          </w:p>
        </w:tc>
        <w:tc>
          <w:tcPr>
            <w:tcW w:w="963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43</w:t>
            </w:r>
          </w:p>
        </w:tc>
        <w:tc>
          <w:tcPr>
            <w:tcW w:w="3921" w:type="dxa"/>
            <w:gridSpan w:val="3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Number of Hospitals</w:t>
            </w:r>
          </w:p>
        </w:tc>
      </w:tr>
      <w:tr w:rsidR="0013534B" w:rsidRPr="009B7531" w:rsidTr="005D3A6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rHeight w:val="80"/>
        </w:trPr>
        <w:tc>
          <w:tcPr>
            <w:tcW w:w="4863" w:type="dxa"/>
            <w:gridSpan w:val="4"/>
          </w:tcPr>
          <w:p w:rsidR="0013534B" w:rsidRPr="009B7531" w:rsidRDefault="0013534B" w:rsidP="00AB6D6B">
            <w:pPr>
              <w:jc w:val="lowKashida"/>
              <w:rPr>
                <w:rFonts w:ascii="Dubai Light" w:hAnsi="Dubai Light" w:cs="Dubai Light"/>
                <w:rtl/>
                <w:lang w:bidi="ar-AE"/>
              </w:rPr>
            </w:pPr>
          </w:p>
        </w:tc>
        <w:tc>
          <w:tcPr>
            <w:tcW w:w="5653" w:type="dxa"/>
            <w:gridSpan w:val="5"/>
          </w:tcPr>
          <w:p w:rsidR="0013534B" w:rsidRPr="009B7531" w:rsidRDefault="0013534B" w:rsidP="00AB6D6B">
            <w:pPr>
              <w:ind w:right="90"/>
              <w:jc w:val="right"/>
              <w:rPr>
                <w:rFonts w:ascii="Dubai Light" w:hAnsi="Dubai Light" w:cs="Dubai Light"/>
                <w:rtl/>
                <w:lang w:bidi="ar-AE"/>
              </w:rPr>
            </w:pPr>
          </w:p>
        </w:tc>
      </w:tr>
      <w:tr w:rsidR="0013534B" w:rsidRPr="009B7531" w:rsidTr="005D3A61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" w:type="dxa"/>
          <w:trHeight w:val="237"/>
        </w:trPr>
        <w:tc>
          <w:tcPr>
            <w:tcW w:w="5260" w:type="dxa"/>
            <w:gridSpan w:val="5"/>
          </w:tcPr>
          <w:p w:rsidR="0013534B" w:rsidRPr="00432C84" w:rsidRDefault="005D3A61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9B7531">
              <w:rPr>
                <w:rFonts w:ascii="Dubai Light" w:hAnsi="Dubai Light" w:cs="Dubai Ligh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559117" wp14:editId="6EAC12BE">
                      <wp:simplePos x="0" y="0"/>
                      <wp:positionH relativeFrom="column">
                        <wp:posOffset>-864235</wp:posOffset>
                      </wp:positionH>
                      <wp:positionV relativeFrom="paragraph">
                        <wp:posOffset>326390</wp:posOffset>
                      </wp:positionV>
                      <wp:extent cx="1935480" cy="295275"/>
                      <wp:effectExtent l="0" t="0" r="7620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03E" w:rsidRPr="00432C84" w:rsidRDefault="00F5703E" w:rsidP="005D3A61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2017           2018           2019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559117" id="Text Box 8" o:spid="_x0000_s1029" type="#_x0000_t202" style="position:absolute;left:0;text-align:left;margin-left:-68.05pt;margin-top:25.7pt;width:152.4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" fillcolor="#dedede" stroked="f">
                      <v:textbox>
                        <w:txbxContent>
                          <w:p w:rsidR="00F5703E" w:rsidRPr="00432C84" w:rsidRDefault="00F5703E" w:rsidP="005D3A61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2017           2018           2019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مؤشرات مستوى المعيشة    </w:t>
            </w:r>
          </w:p>
        </w:tc>
        <w:tc>
          <w:tcPr>
            <w:tcW w:w="5211" w:type="dxa"/>
            <w:gridSpan w:val="3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>Living Conditions Indicators</w:t>
            </w:r>
          </w:p>
        </w:tc>
      </w:tr>
    </w:tbl>
    <w:p w:rsidR="0013534B" w:rsidRPr="009B7531" w:rsidRDefault="0013534B" w:rsidP="0013534B">
      <w:pPr>
        <w:rPr>
          <w:rFonts w:ascii="Dubai Light" w:hAnsi="Dubai Light" w:cs="Dubai Light"/>
          <w:rtl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651" w:type="dxa"/>
        <w:tblCellSpacing w:w="20" w:type="dxa"/>
        <w:tblInd w:w="-189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592"/>
        <w:gridCol w:w="1012"/>
        <w:gridCol w:w="805"/>
        <w:gridCol w:w="208"/>
        <w:gridCol w:w="1005"/>
        <w:gridCol w:w="3938"/>
        <w:gridCol w:w="91"/>
      </w:tblGrid>
      <w:tr w:rsidR="0013534B" w:rsidRPr="009B7531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نسبة الأسر التي تتمتع بخدمة مياه الشرب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13534B" w:rsidRPr="0083720A" w:rsidRDefault="00BD399E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>
              <w:rPr>
                <w:rFonts w:ascii="Dubai Light" w:hAnsi="Dubai Light" w:cs="Dubai Light" w:hint="cs"/>
                <w:sz w:val="20"/>
                <w:szCs w:val="20"/>
                <w:rtl/>
              </w:rPr>
              <w:t>100.0</w:t>
            </w:r>
          </w:p>
        </w:tc>
        <w:tc>
          <w:tcPr>
            <w:tcW w:w="3898" w:type="dxa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Potable Water </w:t>
            </w:r>
          </w:p>
        </w:tc>
      </w:tr>
      <w:tr w:rsidR="0013534B" w:rsidRPr="009B7531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نسبة الأسر التي تتمتع بخدمة الكهرباء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13534B" w:rsidRPr="0083720A" w:rsidRDefault="00BD399E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>
              <w:rPr>
                <w:rFonts w:ascii="Dubai Light" w:hAnsi="Dubai Light" w:cs="Dubai Light" w:hint="cs"/>
                <w:sz w:val="20"/>
                <w:szCs w:val="20"/>
                <w:rtl/>
              </w:rPr>
              <w:t>100.0</w:t>
            </w:r>
          </w:p>
        </w:tc>
        <w:tc>
          <w:tcPr>
            <w:tcW w:w="3898" w:type="dxa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Electricity </w:t>
            </w:r>
          </w:p>
        </w:tc>
      </w:tr>
      <w:tr w:rsidR="0013534B" w:rsidRPr="009B7531" w:rsidTr="0083720A">
        <w:trPr>
          <w:gridAfter w:val="1"/>
          <w:wAfter w:w="31" w:type="dxa"/>
          <w:trHeight w:val="624"/>
          <w:tblCellSpacing w:w="20" w:type="dxa"/>
        </w:trPr>
        <w:tc>
          <w:tcPr>
            <w:tcW w:w="3532" w:type="dxa"/>
            <w:vAlign w:val="center"/>
          </w:tcPr>
          <w:p w:rsidR="0013534B" w:rsidRPr="0083720A" w:rsidRDefault="0013534B" w:rsidP="0083720A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نسبة الأسر التي تتمتع بخدمة الصرف الصحي </w:t>
            </w:r>
          </w:p>
        </w:tc>
        <w:tc>
          <w:tcPr>
            <w:tcW w:w="972" w:type="dxa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73" w:type="dxa"/>
            <w:gridSpan w:val="2"/>
            <w:shd w:val="clear" w:color="auto" w:fill="F3F3F3"/>
            <w:vAlign w:val="center"/>
          </w:tcPr>
          <w:p w:rsidR="0013534B" w:rsidRPr="0083720A" w:rsidRDefault="0013534B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100.0</w:t>
            </w:r>
          </w:p>
        </w:tc>
        <w:tc>
          <w:tcPr>
            <w:tcW w:w="965" w:type="dxa"/>
            <w:shd w:val="clear" w:color="auto" w:fill="F3F3F3"/>
            <w:vAlign w:val="center"/>
          </w:tcPr>
          <w:p w:rsidR="0013534B" w:rsidRPr="0083720A" w:rsidRDefault="00BD399E" w:rsidP="00AB6D6B">
            <w:pPr>
              <w:jc w:val="center"/>
              <w:rPr>
                <w:rFonts w:ascii="Dubai Light" w:hAnsi="Dubai Light" w:cs="Dubai Light"/>
                <w:sz w:val="20"/>
                <w:szCs w:val="20"/>
                <w:rtl/>
              </w:rPr>
            </w:pPr>
            <w:r>
              <w:rPr>
                <w:rFonts w:ascii="Dubai Light" w:hAnsi="Dubai Light" w:cs="Dubai Light" w:hint="cs"/>
                <w:sz w:val="20"/>
                <w:szCs w:val="20"/>
                <w:rtl/>
              </w:rPr>
              <w:t>100.0</w:t>
            </w:r>
          </w:p>
        </w:tc>
        <w:tc>
          <w:tcPr>
            <w:tcW w:w="3898" w:type="dxa"/>
            <w:vAlign w:val="center"/>
          </w:tcPr>
          <w:p w:rsidR="0013534B" w:rsidRPr="0083720A" w:rsidRDefault="0013534B" w:rsidP="00AB6D6B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Percentage of Households With Access to Sanitation Facilities </w:t>
            </w:r>
          </w:p>
        </w:tc>
      </w:tr>
      <w:tr w:rsidR="0013534B" w:rsidRPr="0083720A" w:rsidTr="0083720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349" w:type="dxa"/>
            <w:gridSpan w:val="3"/>
          </w:tcPr>
          <w:p w:rsidR="0013534B" w:rsidRPr="00432C84" w:rsidRDefault="0013534B" w:rsidP="00AB6D6B">
            <w:pPr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</w:p>
          <w:p w:rsidR="0013534B" w:rsidRPr="00432C84" w:rsidRDefault="0013534B" w:rsidP="0083720A">
            <w:pPr>
              <w:bidi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 xml:space="preserve">مؤشرات السلامة </w:t>
            </w:r>
          </w:p>
        </w:tc>
        <w:tc>
          <w:tcPr>
            <w:tcW w:w="5181" w:type="dxa"/>
            <w:gridSpan w:val="4"/>
          </w:tcPr>
          <w:p w:rsidR="0013534B" w:rsidRPr="00432C84" w:rsidRDefault="0013534B" w:rsidP="00AB6D6B">
            <w:pPr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  <w:p w:rsidR="0013534B" w:rsidRPr="00432C84" w:rsidRDefault="00AB6D6B" w:rsidP="00AB6D6B">
            <w:pPr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C5B2AD" wp14:editId="10646CA5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124460</wp:posOffset>
                      </wp:positionV>
                      <wp:extent cx="1935480" cy="295275"/>
                      <wp:effectExtent l="0" t="0" r="762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03E" w:rsidRPr="00432C84" w:rsidRDefault="00F5703E" w:rsidP="005D3A61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2017           2018          2019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C5B2AD" id="Text Box 2" o:spid="_x0000_s1030" type="#_x0000_t202" style="position:absolute;margin-left:193.85pt;margin-top:9.8pt;width:152.4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" fillcolor="#dedede" stroked="f">
                      <v:textbox>
                        <w:txbxContent>
                          <w:p w:rsidR="00F5703E" w:rsidRPr="00432C84" w:rsidRDefault="00F5703E" w:rsidP="005D3A61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2017           2018          2019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>Security and Traffic Indicators</w:t>
            </w:r>
            <w:r w:rsidR="0083720A"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</w:t>
            </w:r>
          </w:p>
        </w:tc>
      </w:tr>
    </w:tbl>
    <w:p w:rsidR="0013534B" w:rsidRPr="009B7531" w:rsidRDefault="0013534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549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39"/>
        <w:gridCol w:w="3273"/>
        <w:gridCol w:w="1019"/>
        <w:gridCol w:w="900"/>
        <w:gridCol w:w="119"/>
        <w:gridCol w:w="1019"/>
        <w:gridCol w:w="4080"/>
      </w:tblGrid>
      <w:tr w:rsidR="005D3A61" w:rsidRPr="009B7531" w:rsidTr="00D32049">
        <w:trPr>
          <w:trHeight w:val="510"/>
          <w:tblCellSpacing w:w="20" w:type="dxa"/>
          <w:jc w:val="center"/>
        </w:trPr>
        <w:tc>
          <w:tcPr>
            <w:tcW w:w="3352" w:type="dxa"/>
            <w:gridSpan w:val="2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الإصابات في الحوادث المرورية (لكل 1,000 من السكان)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*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0.6</w:t>
            </w:r>
          </w:p>
        </w:tc>
        <w:tc>
          <w:tcPr>
            <w:tcW w:w="979" w:type="dxa"/>
            <w:gridSpan w:val="2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020" w:type="dxa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Injured at Traffic Accidents Rate (Per 1,000 Population)*</w:t>
            </w:r>
          </w:p>
        </w:tc>
      </w:tr>
      <w:tr w:rsidR="005D3A61" w:rsidRPr="009B7531" w:rsidTr="00D32049">
        <w:trPr>
          <w:trHeight w:val="510"/>
          <w:tblCellSpacing w:w="20" w:type="dxa"/>
          <w:jc w:val="center"/>
        </w:trPr>
        <w:tc>
          <w:tcPr>
            <w:tcW w:w="3352" w:type="dxa"/>
            <w:gridSpan w:val="2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الحوادث المرورية (لكل 1,000 من السكان)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1.0</w:t>
            </w:r>
          </w:p>
        </w:tc>
        <w:tc>
          <w:tcPr>
            <w:tcW w:w="979" w:type="dxa"/>
            <w:gridSpan w:val="2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0.8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0.</w:t>
            </w:r>
            <w:r w:rsidR="00AC014B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8</w:t>
            </w:r>
          </w:p>
        </w:tc>
        <w:tc>
          <w:tcPr>
            <w:tcW w:w="4020" w:type="dxa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Traffic Accidents Rates (Per 1,000 Population</w:t>
            </w: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)</w:t>
            </w:r>
          </w:p>
        </w:tc>
      </w:tr>
      <w:tr w:rsidR="005D3A61" w:rsidRPr="009B7531" w:rsidTr="00D32049">
        <w:trPr>
          <w:trHeight w:val="510"/>
          <w:tblCellSpacing w:w="20" w:type="dxa"/>
          <w:jc w:val="center"/>
        </w:trPr>
        <w:tc>
          <w:tcPr>
            <w:tcW w:w="3352" w:type="dxa"/>
            <w:gridSpan w:val="2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حوادث الصدم المرورية (لكل 1,000 من السكان)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0.7</w:t>
            </w:r>
          </w:p>
        </w:tc>
        <w:tc>
          <w:tcPr>
            <w:tcW w:w="979" w:type="dxa"/>
            <w:gridSpan w:val="2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0.7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0.</w:t>
            </w:r>
            <w:r w:rsidR="00AC014B">
              <w:rPr>
                <w:rFonts w:ascii="Dubai Light" w:hAnsi="Dubai Light" w:cs="Dubai Light" w:hint="cs"/>
                <w:sz w:val="20"/>
                <w:szCs w:val="20"/>
                <w:rtl/>
              </w:rPr>
              <w:t>7</w:t>
            </w:r>
          </w:p>
        </w:tc>
        <w:tc>
          <w:tcPr>
            <w:tcW w:w="4020" w:type="dxa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Hitting Traffic Accidents Rate (Per 1,000 Population)</w:t>
            </w:r>
          </w:p>
        </w:tc>
      </w:tr>
      <w:tr w:rsidR="005D3A61" w:rsidRPr="009B7531" w:rsidTr="00D32049">
        <w:trPr>
          <w:trHeight w:val="510"/>
          <w:tblCellSpacing w:w="20" w:type="dxa"/>
          <w:jc w:val="center"/>
        </w:trPr>
        <w:tc>
          <w:tcPr>
            <w:tcW w:w="3352" w:type="dxa"/>
            <w:gridSpan w:val="2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حوادث الدهس المرورية (لكل 1,000 من السكان)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0.1</w:t>
            </w:r>
          </w:p>
        </w:tc>
        <w:tc>
          <w:tcPr>
            <w:tcW w:w="979" w:type="dxa"/>
            <w:gridSpan w:val="2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0.1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0.1</w:t>
            </w:r>
          </w:p>
        </w:tc>
        <w:tc>
          <w:tcPr>
            <w:tcW w:w="4020" w:type="dxa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Run Over Traffic Accidents Rate (Per 1,000 Population)</w:t>
            </w:r>
          </w:p>
        </w:tc>
      </w:tr>
      <w:tr w:rsidR="005D3A61" w:rsidRPr="009B7531" w:rsidTr="00D32049">
        <w:trPr>
          <w:trHeight w:val="510"/>
          <w:tblCellSpacing w:w="20" w:type="dxa"/>
          <w:jc w:val="center"/>
        </w:trPr>
        <w:tc>
          <w:tcPr>
            <w:tcW w:w="3352" w:type="dxa"/>
            <w:gridSpan w:val="2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معدل الحوادث المرورية بسبب تجاوز الإشارة الضوئية الحمراء (لكل 1,000 من السكان)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0.03</w:t>
            </w:r>
          </w:p>
        </w:tc>
        <w:tc>
          <w:tcPr>
            <w:tcW w:w="979" w:type="dxa"/>
            <w:gridSpan w:val="2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0.03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>
              <w:rPr>
                <w:rFonts w:ascii="Dubai Light" w:hAnsi="Dubai Light" w:cs="Dubai Light"/>
                <w:sz w:val="20"/>
                <w:szCs w:val="20"/>
              </w:rPr>
              <w:t>0.03</w:t>
            </w:r>
          </w:p>
        </w:tc>
        <w:tc>
          <w:tcPr>
            <w:tcW w:w="4020" w:type="dxa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</w:rPr>
              <w:t>Traffic Accidents Rate Because of Crossing the Red Signal (Per 1,000 Population)</w:t>
            </w:r>
          </w:p>
        </w:tc>
      </w:tr>
      <w:tr w:rsidR="005D3A61" w:rsidRPr="009B7531" w:rsidTr="00D32049">
        <w:trPr>
          <w:trHeight w:val="510"/>
          <w:tblCellSpacing w:w="20" w:type="dxa"/>
          <w:jc w:val="center"/>
        </w:trPr>
        <w:tc>
          <w:tcPr>
            <w:tcW w:w="3352" w:type="dxa"/>
            <w:gridSpan w:val="2"/>
            <w:vAlign w:val="center"/>
          </w:tcPr>
          <w:p w:rsidR="005D3A61" w:rsidRPr="0083720A" w:rsidRDefault="005D3A61" w:rsidP="005D3A61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20"/>
                <w:szCs w:val="20"/>
                <w:rtl/>
              </w:rPr>
              <w:t>نسبة وفيات الحوادث المرورية من إجمالي عدد المصابين</w:t>
            </w:r>
            <w:r w:rsidRPr="0083720A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79" w:type="dxa"/>
            <w:gridSpan w:val="2"/>
            <w:shd w:val="clear" w:color="auto" w:fill="F3F3F3"/>
            <w:vAlign w:val="center"/>
          </w:tcPr>
          <w:p w:rsidR="005D3A61" w:rsidRPr="0083720A" w:rsidRDefault="005D3A61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79" w:type="dxa"/>
            <w:shd w:val="clear" w:color="auto" w:fill="F3F3F3"/>
            <w:vAlign w:val="center"/>
          </w:tcPr>
          <w:p w:rsidR="005D3A61" w:rsidRPr="0083720A" w:rsidRDefault="002441E7" w:rsidP="005D3A61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>
              <w:rPr>
                <w:rFonts w:ascii="Dubai Light" w:hAnsi="Dubai Light" w:cs="Dubai Light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4020" w:type="dxa"/>
            <w:vAlign w:val="center"/>
          </w:tcPr>
          <w:p w:rsidR="005D3A61" w:rsidRPr="0083720A" w:rsidRDefault="005D3A61" w:rsidP="005D3A61">
            <w:pPr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83720A">
              <w:rPr>
                <w:rFonts w:ascii="Dubai Light" w:hAnsi="Dubai Light" w:cs="Dubai Light"/>
                <w:color w:val="000000"/>
                <w:sz w:val="20"/>
                <w:szCs w:val="20"/>
              </w:rPr>
              <w:t>Traffic Accidents Deaths as a Percentage of Total Number of Injured</w:t>
            </w:r>
          </w:p>
        </w:tc>
      </w:tr>
      <w:tr w:rsidR="0013534B" w:rsidRPr="0083720A" w:rsidTr="00D3204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trHeight w:val="207"/>
        </w:trPr>
        <w:tc>
          <w:tcPr>
            <w:tcW w:w="5152" w:type="dxa"/>
            <w:gridSpan w:val="3"/>
          </w:tcPr>
          <w:p w:rsidR="0013534B" w:rsidRPr="0083720A" w:rsidRDefault="0013534B" w:rsidP="0083720A">
            <w:pPr>
              <w:bidi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*   لا تشمل الوفيات  </w:t>
            </w:r>
            <w:r w:rsidR="0083720A" w:rsidRPr="0083720A">
              <w:rPr>
                <w:rFonts w:ascii="Dubai Light" w:hAnsi="Dubai Light" w:cs="Dubai Light"/>
                <w:sz w:val="18"/>
                <w:szCs w:val="18"/>
                <w:lang w:bidi="ar-AE"/>
              </w:rPr>
              <w:t xml:space="preserve">     </w:t>
            </w:r>
            <w:r w:rsidRPr="0083720A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5158" w:type="dxa"/>
            <w:gridSpan w:val="3"/>
          </w:tcPr>
          <w:p w:rsidR="0013534B" w:rsidRPr="0083720A" w:rsidRDefault="0013534B" w:rsidP="0083720A">
            <w:pPr>
              <w:ind w:right="200"/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  <w:r w:rsidRPr="0083720A">
              <w:rPr>
                <w:rFonts w:ascii="Dubai Light" w:hAnsi="Dubai Light" w:cs="Dubai Light"/>
                <w:sz w:val="18"/>
                <w:szCs w:val="18"/>
                <w:lang w:bidi="ar-AE"/>
              </w:rPr>
              <w:t>* Excluding Deaths</w:t>
            </w:r>
          </w:p>
        </w:tc>
      </w:tr>
    </w:tbl>
    <w:p w:rsidR="005D3A61" w:rsidRDefault="005D3A61">
      <w:pPr>
        <w:bidi/>
      </w:pPr>
    </w:p>
    <w:tbl>
      <w:tblPr>
        <w:bidiVisual/>
        <w:tblW w:w="10100" w:type="dxa"/>
        <w:tblInd w:w="389" w:type="dxa"/>
        <w:tblLayout w:type="fixed"/>
        <w:tblLook w:val="01E0" w:firstRow="1" w:lastRow="1" w:firstColumn="1" w:lastColumn="1" w:noHBand="0" w:noVBand="0"/>
      </w:tblPr>
      <w:tblGrid>
        <w:gridCol w:w="236"/>
        <w:gridCol w:w="9864"/>
      </w:tblGrid>
      <w:tr w:rsidR="003E4DCD" w:rsidRPr="00432C84" w:rsidTr="005711E2">
        <w:trPr>
          <w:trHeight w:val="702"/>
        </w:trPr>
        <w:tc>
          <w:tcPr>
            <w:tcW w:w="236" w:type="dxa"/>
          </w:tcPr>
          <w:p w:rsidR="003E4DCD" w:rsidRPr="00432C84" w:rsidRDefault="003E4DCD" w:rsidP="005D3A61">
            <w:pPr>
              <w:ind w:hanging="20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</w:p>
        </w:tc>
        <w:tc>
          <w:tcPr>
            <w:tcW w:w="9864" w:type="dxa"/>
          </w:tcPr>
          <w:p w:rsidR="003E4DCD" w:rsidRDefault="003E4DCD" w:rsidP="005711E2">
            <w:pPr>
              <w:bidi/>
              <w:ind w:left="36" w:hanging="20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</w:p>
          <w:tbl>
            <w:tblPr>
              <w:tblStyle w:val="TableGrid"/>
              <w:tblW w:w="11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9"/>
              <w:gridCol w:w="5761"/>
            </w:tblGrid>
            <w:tr w:rsidR="003E4DCD" w:rsidTr="005711E2">
              <w:tc>
                <w:tcPr>
                  <w:tcW w:w="5759" w:type="dxa"/>
                </w:tcPr>
                <w:p w:rsidR="003E4DCD" w:rsidRDefault="003E4DCD" w:rsidP="005711E2">
                  <w:pPr>
                    <w:ind w:left="36" w:hanging="20"/>
                    <w:rPr>
                      <w:rFonts w:ascii="Dubai" w:hAnsi="Dubai" w:cs="Dubai"/>
                      <w:color w:val="FF0000"/>
                      <w:sz w:val="24"/>
                      <w:szCs w:val="24"/>
                      <w:lang w:bidi="ar-AE"/>
                    </w:rPr>
                  </w:pPr>
                  <w:r w:rsidRPr="00D32049">
                    <w:rPr>
                      <w:rFonts w:ascii="Dubai" w:hAnsi="Dubai" w:cs="Dubai"/>
                      <w:color w:val="FF0000"/>
                      <w:sz w:val="24"/>
                      <w:szCs w:val="24"/>
                      <w:lang w:bidi="ar-AE"/>
                    </w:rPr>
                    <w:t>Transport</w:t>
                  </w:r>
                </w:p>
              </w:tc>
              <w:tc>
                <w:tcPr>
                  <w:tcW w:w="5761" w:type="dxa"/>
                </w:tcPr>
                <w:p w:rsidR="003E4DCD" w:rsidRDefault="003E4DCD" w:rsidP="005711E2">
                  <w:pPr>
                    <w:bidi/>
                    <w:ind w:left="1529" w:firstLine="180"/>
                    <w:rPr>
                      <w:rFonts w:ascii="Dubai" w:hAnsi="Dubai" w:cs="Dubai"/>
                      <w:color w:val="FF000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="Dubai" w:hAnsi="Dubai" w:cs="Dubai" w:hint="cs"/>
                      <w:color w:val="FF0000"/>
                      <w:sz w:val="24"/>
                      <w:szCs w:val="24"/>
                      <w:rtl/>
                      <w:lang w:bidi="ar-AE"/>
                    </w:rPr>
                    <w:t>النقل والمواصلات</w:t>
                  </w:r>
                  <w:r w:rsidR="005711E2">
                    <w:rPr>
                      <w:rFonts w:ascii="Dubai" w:hAnsi="Dubai" w:cs="Dubai" w:hint="cs"/>
                      <w:color w:val="FF0000"/>
                      <w:sz w:val="24"/>
                      <w:szCs w:val="24"/>
                      <w:rtl/>
                      <w:lang w:bidi="ar-AE"/>
                    </w:rPr>
                    <w:t xml:space="preserve">                                                         </w:t>
                  </w:r>
                </w:p>
              </w:tc>
            </w:tr>
          </w:tbl>
          <w:p w:rsidR="003E4DCD" w:rsidRPr="00432C84" w:rsidRDefault="003E4DCD" w:rsidP="005711E2">
            <w:pPr>
              <w:bidi/>
              <w:ind w:left="36" w:hanging="20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</w:tc>
      </w:tr>
    </w:tbl>
    <w:p w:rsidR="0013534B" w:rsidRPr="00432C84" w:rsidRDefault="00D32049" w:rsidP="005711E2">
      <w:pPr>
        <w:bidi/>
        <w:rPr>
          <w:rFonts w:ascii="Dubai Light" w:hAnsi="Dubai Light" w:cs="Dubai Light"/>
          <w:rtl/>
          <w:lang w:bidi="ar-AE"/>
        </w:rPr>
      </w:pPr>
      <w:r>
        <w:rPr>
          <w:rFonts w:ascii="Dubai" w:hAnsi="Dubai" w:cs="Dubai"/>
          <w:color w:val="FF0000"/>
          <w:sz w:val="24"/>
          <w:szCs w:val="24"/>
          <w:lang w:bidi="ar-AE"/>
        </w:rPr>
        <w:t xml:space="preserve">         </w:t>
      </w:r>
    </w:p>
    <w:p w:rsidR="0013534B" w:rsidRPr="009B7531" w:rsidRDefault="00AB6D6B" w:rsidP="0013534B">
      <w:pPr>
        <w:rPr>
          <w:rFonts w:ascii="Dubai Light" w:hAnsi="Dubai Light" w:cs="Dubai Light"/>
          <w:b/>
          <w:bCs/>
          <w:color w:val="FF0000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45D26" wp14:editId="5926491B">
                <wp:simplePos x="0" y="0"/>
                <wp:positionH relativeFrom="column">
                  <wp:posOffset>2505075</wp:posOffset>
                </wp:positionH>
                <wp:positionV relativeFrom="paragraph">
                  <wp:posOffset>35560</wp:posOffset>
                </wp:positionV>
                <wp:extent cx="1935480" cy="295275"/>
                <wp:effectExtent l="0" t="0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03E" w:rsidRPr="00432C84" w:rsidRDefault="00F5703E" w:rsidP="005D3A61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2017           2018          2019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45D26" id="Text Box 3" o:spid="_x0000_s1031" type="#_x0000_t202" style="position:absolute;margin-left:197.25pt;margin-top:2.8pt;width:152.4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" fillcolor="#dedede" stroked="f">
                <v:textbox>
                  <w:txbxContent>
                    <w:p w:rsidR="00F5703E" w:rsidRPr="00432C84" w:rsidRDefault="00F5703E" w:rsidP="005D3A61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2017           2018          2019</w:t>
                      </w:r>
                    </w:p>
                  </w:txbxContent>
                </v:textbox>
              </v:shape>
            </w:pict>
          </mc:Fallback>
        </mc:AlternateContent>
      </w:r>
      <w:r w:rsidR="0013534B" w:rsidRPr="00432C84">
        <w:rPr>
          <w:rFonts w:ascii="Dubai Light" w:hAnsi="Dubai Light" w:cs="Dubai Light"/>
          <w:rtl/>
          <w:lang w:bidi="ar-AE"/>
        </w:rPr>
        <w:tab/>
      </w:r>
      <w:r w:rsidR="0013534B" w:rsidRPr="00432C84">
        <w:rPr>
          <w:rFonts w:ascii="Dubai Light" w:hAnsi="Dubai Light" w:cs="Dubai Light"/>
          <w:rtl/>
          <w:lang w:bidi="ar-AE"/>
        </w:rPr>
        <w:tab/>
      </w:r>
      <w:r w:rsidR="0013534B" w:rsidRPr="00432C84">
        <w:rPr>
          <w:rFonts w:ascii="Dubai Light" w:hAnsi="Dubai Light" w:cs="Dubai Light"/>
          <w:rtl/>
          <w:lang w:bidi="ar-AE"/>
        </w:rPr>
        <w:tab/>
      </w:r>
      <w:r w:rsidR="0013534B" w:rsidRPr="009B7531">
        <w:rPr>
          <w:rFonts w:ascii="Dubai Light" w:hAnsi="Dubai Light" w:cs="Dubai Light"/>
          <w:rtl/>
          <w:lang w:bidi="ar-AE"/>
        </w:rPr>
        <w:tab/>
      </w:r>
    </w:p>
    <w:p w:rsidR="0013534B" w:rsidRPr="009B7531" w:rsidRDefault="0013534B" w:rsidP="0013534B">
      <w:pPr>
        <w:rPr>
          <w:rFonts w:ascii="Dubai Light" w:hAnsi="Dubai Light" w:cs="Dubai Light"/>
          <w:rtl/>
          <w:lang w:bidi="ar-AE"/>
        </w:rPr>
      </w:pPr>
    </w:p>
    <w:tbl>
      <w:tblPr>
        <w:bidiVisual/>
        <w:tblW w:w="9896" w:type="dxa"/>
        <w:tblCellSpacing w:w="20" w:type="dxa"/>
        <w:tblInd w:w="333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216"/>
        <w:gridCol w:w="869"/>
        <w:gridCol w:w="1047"/>
        <w:gridCol w:w="1044"/>
        <w:gridCol w:w="3720"/>
      </w:tblGrid>
      <w:tr w:rsidR="005D3A61" w:rsidRPr="009B7531" w:rsidTr="00D32049">
        <w:trPr>
          <w:trHeight w:val="427"/>
          <w:tblCellSpacing w:w="20" w:type="dxa"/>
        </w:trPr>
        <w:tc>
          <w:tcPr>
            <w:tcW w:w="3156" w:type="dxa"/>
            <w:vAlign w:val="center"/>
          </w:tcPr>
          <w:p w:rsidR="005D3A61" w:rsidRPr="00AC014B" w:rsidRDefault="005D3A61" w:rsidP="00AC014B">
            <w:pPr>
              <w:jc w:val="right"/>
              <w:rPr>
                <w:rFonts w:ascii="Dubai Light" w:hAnsi="Dubai Light" w:cs="Dubai Light"/>
              </w:rPr>
            </w:pPr>
            <w:r w:rsidRPr="00AC014B">
              <w:rPr>
                <w:rFonts w:ascii="Dubai Light" w:hAnsi="Dubai Light" w:cs="Dubai Light"/>
                <w:rtl/>
              </w:rPr>
              <w:t xml:space="preserve">نسبة التغير السنوي لركاب المترو </w:t>
            </w:r>
          </w:p>
        </w:tc>
        <w:tc>
          <w:tcPr>
            <w:tcW w:w="829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4.9</w:t>
            </w:r>
          </w:p>
        </w:tc>
        <w:tc>
          <w:tcPr>
            <w:tcW w:w="1007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1.8</w:t>
            </w:r>
          </w:p>
        </w:tc>
        <w:tc>
          <w:tcPr>
            <w:tcW w:w="1004" w:type="dxa"/>
            <w:shd w:val="clear" w:color="auto" w:fill="F3F3F3"/>
            <w:vAlign w:val="center"/>
          </w:tcPr>
          <w:p w:rsidR="005D3A61" w:rsidRPr="00AC014B" w:rsidRDefault="00B31988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-0.7</w:t>
            </w:r>
          </w:p>
        </w:tc>
        <w:tc>
          <w:tcPr>
            <w:tcW w:w="3660" w:type="dxa"/>
          </w:tcPr>
          <w:p w:rsidR="005D3A61" w:rsidRPr="00AC014B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Annual Change Percentage of Metro Passengers</w:t>
            </w:r>
          </w:p>
        </w:tc>
      </w:tr>
      <w:tr w:rsidR="005D3A61" w:rsidRPr="009B7531" w:rsidTr="00D32049">
        <w:trPr>
          <w:trHeight w:val="516"/>
          <w:tblCellSpacing w:w="20" w:type="dxa"/>
        </w:trPr>
        <w:tc>
          <w:tcPr>
            <w:tcW w:w="3156" w:type="dxa"/>
            <w:vAlign w:val="center"/>
          </w:tcPr>
          <w:p w:rsidR="005D3A61" w:rsidRPr="00AC014B" w:rsidRDefault="005D3A61" w:rsidP="00AC014B">
            <w:pPr>
              <w:jc w:val="right"/>
              <w:rPr>
                <w:rFonts w:ascii="Dubai Light" w:hAnsi="Dubai Light" w:cs="Dubai Light"/>
              </w:rPr>
            </w:pPr>
            <w:r w:rsidRPr="00AC014B">
              <w:rPr>
                <w:rFonts w:ascii="Dubai Light" w:hAnsi="Dubai Light" w:cs="Dubai Light"/>
                <w:rtl/>
              </w:rPr>
              <w:t>نسبة التغير السنوي لركاب الحافلات</w:t>
            </w:r>
          </w:p>
        </w:tc>
        <w:tc>
          <w:tcPr>
            <w:tcW w:w="829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2.8</w:t>
            </w:r>
          </w:p>
        </w:tc>
        <w:tc>
          <w:tcPr>
            <w:tcW w:w="1007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8.1</w:t>
            </w:r>
          </w:p>
        </w:tc>
        <w:tc>
          <w:tcPr>
            <w:tcW w:w="1004" w:type="dxa"/>
            <w:shd w:val="clear" w:color="auto" w:fill="F3F3F3"/>
            <w:vAlign w:val="center"/>
          </w:tcPr>
          <w:p w:rsidR="005D3A61" w:rsidRPr="00AC014B" w:rsidRDefault="00B31988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-6.5</w:t>
            </w:r>
          </w:p>
        </w:tc>
        <w:tc>
          <w:tcPr>
            <w:tcW w:w="3660" w:type="dxa"/>
          </w:tcPr>
          <w:p w:rsidR="005D3A61" w:rsidRPr="00AC014B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 xml:space="preserve"> Annual Change Percentage of Buses Passengers</w:t>
            </w:r>
          </w:p>
        </w:tc>
      </w:tr>
      <w:tr w:rsidR="005D3A61" w:rsidRPr="009B7531" w:rsidTr="00D32049">
        <w:trPr>
          <w:trHeight w:val="510"/>
          <w:tblCellSpacing w:w="20" w:type="dxa"/>
        </w:trPr>
        <w:tc>
          <w:tcPr>
            <w:tcW w:w="3156" w:type="dxa"/>
            <w:vAlign w:val="center"/>
          </w:tcPr>
          <w:p w:rsidR="005D3A61" w:rsidRPr="00AC014B" w:rsidRDefault="005D3A61" w:rsidP="00AC014B">
            <w:pPr>
              <w:jc w:val="right"/>
              <w:rPr>
                <w:rFonts w:ascii="Dubai Light" w:hAnsi="Dubai Light" w:cs="Dubai Light"/>
                <w:rtl/>
              </w:rPr>
            </w:pPr>
            <w:r w:rsidRPr="00AC014B">
              <w:rPr>
                <w:rFonts w:ascii="Dubai Light" w:hAnsi="Dubai Light" w:cs="Dubai Light"/>
                <w:rtl/>
              </w:rPr>
              <w:t xml:space="preserve">نسبة التغير السنوي لحركة المسافرين في مطارات دبي </w:t>
            </w:r>
          </w:p>
        </w:tc>
        <w:tc>
          <w:tcPr>
            <w:tcW w:w="829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5.5</w:t>
            </w:r>
          </w:p>
        </w:tc>
        <w:tc>
          <w:tcPr>
            <w:tcW w:w="1007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1.0</w:t>
            </w:r>
          </w:p>
        </w:tc>
        <w:tc>
          <w:tcPr>
            <w:tcW w:w="1004" w:type="dxa"/>
            <w:shd w:val="clear" w:color="auto" w:fill="F3F3F3"/>
            <w:vAlign w:val="center"/>
          </w:tcPr>
          <w:p w:rsidR="005D3A61" w:rsidRPr="00AC014B" w:rsidRDefault="00B31988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-2.4</w:t>
            </w:r>
          </w:p>
        </w:tc>
        <w:tc>
          <w:tcPr>
            <w:tcW w:w="3660" w:type="dxa"/>
          </w:tcPr>
          <w:p w:rsidR="005D3A61" w:rsidRPr="00AC014B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 xml:space="preserve"> Annual Change Percentage of Dubai Airports Passengers</w:t>
            </w:r>
          </w:p>
        </w:tc>
      </w:tr>
      <w:tr w:rsidR="005D3A61" w:rsidRPr="009B7531" w:rsidTr="00D32049">
        <w:trPr>
          <w:trHeight w:val="510"/>
          <w:tblCellSpacing w:w="20" w:type="dxa"/>
        </w:trPr>
        <w:tc>
          <w:tcPr>
            <w:tcW w:w="3156" w:type="dxa"/>
            <w:vAlign w:val="center"/>
          </w:tcPr>
          <w:p w:rsidR="005D3A61" w:rsidRPr="00AC014B" w:rsidRDefault="005D3A61" w:rsidP="00AC014B">
            <w:pPr>
              <w:jc w:val="right"/>
              <w:rPr>
                <w:rFonts w:ascii="Dubai Light" w:hAnsi="Dubai Light" w:cs="Dubai Light"/>
                <w:rtl/>
              </w:rPr>
            </w:pPr>
            <w:r w:rsidRPr="00AC014B">
              <w:rPr>
                <w:rFonts w:ascii="Dubai Light" w:hAnsi="Dubai Light" w:cs="Dubai Light"/>
                <w:rtl/>
              </w:rPr>
              <w:t>نسبة التغير السنوي لحركة الطائرات</w:t>
            </w:r>
          </w:p>
        </w:tc>
        <w:tc>
          <w:tcPr>
            <w:tcW w:w="829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-1.6</w:t>
            </w:r>
          </w:p>
        </w:tc>
        <w:tc>
          <w:tcPr>
            <w:tcW w:w="1007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0.1</w:t>
            </w:r>
          </w:p>
        </w:tc>
        <w:tc>
          <w:tcPr>
            <w:tcW w:w="1004" w:type="dxa"/>
            <w:shd w:val="clear" w:color="auto" w:fill="F3F3F3"/>
            <w:vAlign w:val="center"/>
          </w:tcPr>
          <w:p w:rsidR="005D3A61" w:rsidRPr="00AC014B" w:rsidRDefault="00B31988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2.3</w:t>
            </w:r>
          </w:p>
        </w:tc>
        <w:tc>
          <w:tcPr>
            <w:tcW w:w="3660" w:type="dxa"/>
          </w:tcPr>
          <w:p w:rsidR="005D3A61" w:rsidRPr="00AC014B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Annual Change Percentage of Aircraft Movement</w:t>
            </w:r>
          </w:p>
        </w:tc>
      </w:tr>
      <w:tr w:rsidR="005D3A61" w:rsidRPr="009B7531" w:rsidTr="00D32049">
        <w:trPr>
          <w:trHeight w:val="510"/>
          <w:tblCellSpacing w:w="20" w:type="dxa"/>
        </w:trPr>
        <w:tc>
          <w:tcPr>
            <w:tcW w:w="3156" w:type="dxa"/>
            <w:vAlign w:val="center"/>
          </w:tcPr>
          <w:p w:rsidR="005D3A61" w:rsidRPr="00AC014B" w:rsidRDefault="005D3A61" w:rsidP="00AC014B">
            <w:pPr>
              <w:jc w:val="right"/>
              <w:rPr>
                <w:rFonts w:ascii="Dubai Light" w:hAnsi="Dubai Light" w:cs="Dubai Light"/>
                <w:rtl/>
              </w:rPr>
            </w:pPr>
            <w:r w:rsidRPr="00AC014B">
              <w:rPr>
                <w:rFonts w:ascii="Dubai Light" w:hAnsi="Dubai Light" w:cs="Dubai Light"/>
                <w:rtl/>
              </w:rPr>
              <w:t xml:space="preserve">نسبة التغير السنوي لركاب العبرات </w:t>
            </w:r>
          </w:p>
        </w:tc>
        <w:tc>
          <w:tcPr>
            <w:tcW w:w="829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1.5</w:t>
            </w:r>
          </w:p>
        </w:tc>
        <w:tc>
          <w:tcPr>
            <w:tcW w:w="1007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-3.9</w:t>
            </w:r>
          </w:p>
        </w:tc>
        <w:tc>
          <w:tcPr>
            <w:tcW w:w="1004" w:type="dxa"/>
            <w:shd w:val="clear" w:color="auto" w:fill="F3F3F3"/>
            <w:vAlign w:val="center"/>
          </w:tcPr>
          <w:p w:rsidR="005D3A61" w:rsidRPr="00AC014B" w:rsidRDefault="00B31988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9.7</w:t>
            </w:r>
          </w:p>
        </w:tc>
        <w:tc>
          <w:tcPr>
            <w:tcW w:w="3660" w:type="dxa"/>
          </w:tcPr>
          <w:p w:rsidR="005D3A61" w:rsidRPr="00AC014B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 xml:space="preserve">Annual Change Percentage of </w:t>
            </w:r>
            <w:proofErr w:type="spellStart"/>
            <w:r w:rsidRPr="00AC014B">
              <w:rPr>
                <w:rFonts w:ascii="Dubai Light" w:hAnsi="Dubai Light" w:cs="Dubai Light"/>
                <w:sz w:val="20"/>
                <w:szCs w:val="20"/>
              </w:rPr>
              <w:t>Abra</w:t>
            </w:r>
            <w:proofErr w:type="spellEnd"/>
            <w:r w:rsidRPr="00AC014B">
              <w:rPr>
                <w:rFonts w:ascii="Dubai Light" w:hAnsi="Dubai Light" w:cs="Dubai Light"/>
                <w:sz w:val="20"/>
                <w:szCs w:val="20"/>
              </w:rPr>
              <w:t xml:space="preserve"> Passengers</w:t>
            </w:r>
          </w:p>
        </w:tc>
      </w:tr>
      <w:tr w:rsidR="005D3A61" w:rsidRPr="009B7531" w:rsidTr="00D32049">
        <w:trPr>
          <w:trHeight w:val="510"/>
          <w:tblCellSpacing w:w="20" w:type="dxa"/>
        </w:trPr>
        <w:tc>
          <w:tcPr>
            <w:tcW w:w="3156" w:type="dxa"/>
            <w:vAlign w:val="center"/>
          </w:tcPr>
          <w:p w:rsidR="005D3A61" w:rsidRPr="00AC014B" w:rsidRDefault="005D3A61" w:rsidP="00AC014B">
            <w:pPr>
              <w:jc w:val="right"/>
              <w:rPr>
                <w:rFonts w:ascii="Dubai Light" w:hAnsi="Dubai Light" w:cs="Dubai Light"/>
                <w:rtl/>
              </w:rPr>
            </w:pPr>
            <w:r w:rsidRPr="00AC014B">
              <w:rPr>
                <w:rFonts w:ascii="Dubai Light" w:hAnsi="Dubai Light" w:cs="Dubai Light"/>
                <w:rtl/>
              </w:rPr>
              <w:t>نسبة التغير السنوي لركاب الفيري</w:t>
            </w:r>
          </w:p>
        </w:tc>
        <w:tc>
          <w:tcPr>
            <w:tcW w:w="829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27.8</w:t>
            </w:r>
          </w:p>
        </w:tc>
        <w:tc>
          <w:tcPr>
            <w:tcW w:w="1007" w:type="dxa"/>
            <w:shd w:val="clear" w:color="auto" w:fill="F3F3F3"/>
            <w:vAlign w:val="center"/>
          </w:tcPr>
          <w:p w:rsidR="005D3A61" w:rsidRPr="00AC014B" w:rsidRDefault="005D3A61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-17.7</w:t>
            </w:r>
          </w:p>
        </w:tc>
        <w:tc>
          <w:tcPr>
            <w:tcW w:w="1004" w:type="dxa"/>
            <w:shd w:val="clear" w:color="auto" w:fill="F3F3F3"/>
            <w:vAlign w:val="center"/>
          </w:tcPr>
          <w:p w:rsidR="005D3A61" w:rsidRPr="00AC014B" w:rsidRDefault="00B31988" w:rsidP="005D3A61">
            <w:pPr>
              <w:jc w:val="center"/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>48.2</w:t>
            </w:r>
          </w:p>
        </w:tc>
        <w:tc>
          <w:tcPr>
            <w:tcW w:w="3660" w:type="dxa"/>
          </w:tcPr>
          <w:p w:rsidR="005D3A61" w:rsidRPr="00AC014B" w:rsidRDefault="005D3A61" w:rsidP="005D3A61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AC014B">
              <w:rPr>
                <w:rFonts w:ascii="Dubai Light" w:hAnsi="Dubai Light" w:cs="Dubai Light"/>
                <w:sz w:val="20"/>
                <w:szCs w:val="20"/>
              </w:rPr>
              <w:t xml:space="preserve">Annual Change Percentage of </w:t>
            </w:r>
            <w:proofErr w:type="spellStart"/>
            <w:r w:rsidRPr="00AC014B">
              <w:rPr>
                <w:rFonts w:ascii="Dubai Light" w:hAnsi="Dubai Light" w:cs="Dubai Light"/>
                <w:sz w:val="20"/>
                <w:szCs w:val="20"/>
              </w:rPr>
              <w:t>Ferri</w:t>
            </w:r>
            <w:proofErr w:type="spellEnd"/>
            <w:r w:rsidRPr="00AC014B">
              <w:rPr>
                <w:rFonts w:ascii="Dubai Light" w:hAnsi="Dubai Light" w:cs="Dubai Light"/>
                <w:sz w:val="20"/>
                <w:szCs w:val="20"/>
              </w:rPr>
              <w:t xml:space="preserve"> Passengers</w:t>
            </w:r>
          </w:p>
        </w:tc>
      </w:tr>
    </w:tbl>
    <w:p w:rsidR="00D32049" w:rsidRDefault="00D32049">
      <w:pPr>
        <w:bidi/>
      </w:pPr>
    </w:p>
    <w:tbl>
      <w:tblPr>
        <w:bidiVisual/>
        <w:tblW w:w="10378" w:type="dxa"/>
        <w:tblInd w:w="111" w:type="dxa"/>
        <w:tblLook w:val="01E0" w:firstRow="1" w:lastRow="1" w:firstColumn="1" w:lastColumn="1" w:noHBand="0" w:noVBand="0"/>
      </w:tblPr>
      <w:tblGrid>
        <w:gridCol w:w="144"/>
        <w:gridCol w:w="3977"/>
        <w:gridCol w:w="1140"/>
        <w:gridCol w:w="4795"/>
        <w:gridCol w:w="322"/>
      </w:tblGrid>
      <w:tr w:rsidR="0013534B" w:rsidRPr="009B7531" w:rsidTr="003E4DCD">
        <w:trPr>
          <w:gridAfter w:val="1"/>
          <w:wAfter w:w="322" w:type="dxa"/>
          <w:trHeight w:val="361"/>
        </w:trPr>
        <w:tc>
          <w:tcPr>
            <w:tcW w:w="4121" w:type="dxa"/>
            <w:gridSpan w:val="2"/>
          </w:tcPr>
          <w:p w:rsidR="0013534B" w:rsidRPr="00872111" w:rsidRDefault="0013534B" w:rsidP="00872111">
            <w:pPr>
              <w:bidi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</w:p>
        </w:tc>
        <w:tc>
          <w:tcPr>
            <w:tcW w:w="5935" w:type="dxa"/>
            <w:gridSpan w:val="2"/>
            <w:shd w:val="clear" w:color="auto" w:fill="auto"/>
          </w:tcPr>
          <w:p w:rsidR="0013534B" w:rsidRPr="00872111" w:rsidRDefault="0013534B" w:rsidP="00AB6D6B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</w:p>
        </w:tc>
      </w:tr>
      <w:bookmarkStart w:id="1" w:name="_Hlk75251308"/>
      <w:tr w:rsidR="003E4DCD" w:rsidRPr="006304B2" w:rsidTr="003E4DCD">
        <w:trPr>
          <w:gridBefore w:val="1"/>
          <w:wBefore w:w="144" w:type="dxa"/>
          <w:trHeight w:val="702"/>
        </w:trPr>
        <w:tc>
          <w:tcPr>
            <w:tcW w:w="5117" w:type="dxa"/>
            <w:gridSpan w:val="2"/>
          </w:tcPr>
          <w:p w:rsidR="003E4DCD" w:rsidRPr="008D5F2B" w:rsidRDefault="003E4DCD" w:rsidP="005D3A61">
            <w:pPr>
              <w:jc w:val="right"/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</w:pPr>
            <w:r w:rsidRPr="00CE7721">
              <w:rPr>
                <w:rFonts w:ascii="Dubai Light" w:hAnsi="Dubai Light" w:cs="Dubai Light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8B4568" wp14:editId="56F25B74">
                      <wp:simplePos x="0" y="0"/>
                      <wp:positionH relativeFrom="column">
                        <wp:posOffset>-969010</wp:posOffset>
                      </wp:positionH>
                      <wp:positionV relativeFrom="paragraph">
                        <wp:posOffset>352425</wp:posOffset>
                      </wp:positionV>
                      <wp:extent cx="2003314" cy="2952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314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03E" w:rsidRPr="00A656C7" w:rsidRDefault="00F5703E" w:rsidP="005D3A61">
                                  <w:pPr>
                                    <w:ind w:right="55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201</w:t>
                                  </w: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      201</w:t>
                                  </w: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         201</w:t>
                                  </w: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8B4568" id="Text Box 10" o:spid="_x0000_s1032" type="#_x0000_t202" style="position:absolute;left:0;text-align:left;margin-left:-76.3pt;margin-top:27.75pt;width:157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" fillcolor="#dedede" stroked="f">
                      <v:textbox>
                        <w:txbxContent>
                          <w:p w:rsidR="00F5703E" w:rsidRPr="00A656C7" w:rsidRDefault="00F5703E" w:rsidP="005D3A61">
                            <w:pPr>
                              <w:ind w:right="55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201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9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     201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         201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rtl/>
                <w:lang w:bidi="ar-AE"/>
              </w:rPr>
              <w:t>مؤشرات التكنولوجيا*</w:t>
            </w:r>
            <w:r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  <w:t xml:space="preserve">  </w:t>
            </w:r>
          </w:p>
        </w:tc>
        <w:tc>
          <w:tcPr>
            <w:tcW w:w="5117" w:type="dxa"/>
            <w:gridSpan w:val="2"/>
          </w:tcPr>
          <w:p w:rsidR="003E4DCD" w:rsidRPr="008D5F2B" w:rsidRDefault="003E4DCD" w:rsidP="00AC014B">
            <w:pPr>
              <w:rPr>
                <w:rFonts w:ascii="Dubai" w:hAnsi="Dubai" w:cs="Dubai"/>
                <w:b/>
                <w:bCs/>
                <w:color w:val="FF0000"/>
                <w:sz w:val="24"/>
                <w:szCs w:val="24"/>
                <w:rtl/>
                <w:lang w:bidi="ar-AE"/>
              </w:rPr>
            </w:pPr>
            <w:r w:rsidRPr="008D5F2B">
              <w:rPr>
                <w:rFonts w:ascii="Dubai" w:hAnsi="Dubai" w:cs="Dubai"/>
                <w:b/>
                <w:bCs/>
                <w:color w:val="FF0000"/>
                <w:sz w:val="24"/>
                <w:szCs w:val="24"/>
                <w:lang w:bidi="ar-AE"/>
              </w:rPr>
              <w:t>Technology Indicators* </w:t>
            </w:r>
          </w:p>
        </w:tc>
      </w:tr>
    </w:tbl>
    <w:bookmarkEnd w:id="1"/>
    <w:p w:rsidR="003E4DCD" w:rsidRDefault="003E4DCD" w:rsidP="003E4DCD">
      <w:pPr>
        <w:rPr>
          <w:rFonts w:ascii="Dubai" w:hAnsi="Dubai" w:cs="Dubai"/>
          <w:lang w:bidi="ar-AE"/>
        </w:rPr>
      </w:pPr>
      <w:r w:rsidRPr="006304B2">
        <w:rPr>
          <w:rFonts w:ascii="Dubai" w:hAnsi="Dubai" w:cs="Dubai"/>
          <w:rtl/>
          <w:lang w:bidi="ar-AE"/>
        </w:rPr>
        <w:tab/>
      </w:r>
      <w:r w:rsidRPr="006304B2">
        <w:rPr>
          <w:rFonts w:ascii="Dubai" w:hAnsi="Dubai" w:cs="Dubai"/>
          <w:rtl/>
          <w:lang w:bidi="ar-AE"/>
        </w:rPr>
        <w:tab/>
      </w:r>
      <w:r w:rsidRPr="006304B2">
        <w:rPr>
          <w:rFonts w:ascii="Dubai" w:hAnsi="Dubai" w:cs="Dubai"/>
          <w:rtl/>
          <w:lang w:bidi="ar-AE"/>
        </w:rPr>
        <w:tab/>
      </w:r>
    </w:p>
    <w:tbl>
      <w:tblPr>
        <w:bidiVisual/>
        <w:tblW w:w="10317" w:type="dxa"/>
        <w:tblCellSpacing w:w="20" w:type="dxa"/>
        <w:tblInd w:w="108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167"/>
        <w:gridCol w:w="3387"/>
        <w:gridCol w:w="567"/>
        <w:gridCol w:w="423"/>
        <w:gridCol w:w="1080"/>
        <w:gridCol w:w="990"/>
        <w:gridCol w:w="3442"/>
        <w:gridCol w:w="261"/>
      </w:tblGrid>
      <w:tr w:rsidR="005D3A61" w:rsidRPr="006304B2" w:rsidTr="00AC014B">
        <w:trPr>
          <w:gridBefore w:val="1"/>
          <w:wBefore w:w="107" w:type="dxa"/>
          <w:trHeight w:val="427"/>
          <w:tblCellSpacing w:w="20" w:type="dxa"/>
        </w:trPr>
        <w:tc>
          <w:tcPr>
            <w:tcW w:w="3347" w:type="dxa"/>
            <w:vAlign w:val="center"/>
          </w:tcPr>
          <w:p w:rsidR="005D3A61" w:rsidRPr="008D5F2B" w:rsidRDefault="005D3A61" w:rsidP="005D3A61">
            <w:pPr>
              <w:jc w:val="right"/>
              <w:rPr>
                <w:rFonts w:ascii="Dubai Light" w:hAnsi="Dubai Light" w:cs="Dubai Light"/>
                <w:rtl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خطوط الهاتف </w:t>
            </w:r>
          </w:p>
          <w:p w:rsidR="005D3A61" w:rsidRPr="008D5F2B" w:rsidRDefault="005D3A61" w:rsidP="005D3A61">
            <w:pPr>
              <w:jc w:val="right"/>
              <w:rPr>
                <w:rFonts w:ascii="Dubai Light" w:hAnsi="Dubai Light" w:cs="Dubai Light"/>
                <w:rtl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 (لكل 1,000 من السكان)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5D3A61" w:rsidRPr="008D5F2B" w:rsidRDefault="005D3A61" w:rsidP="005D3A61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512.5</w:t>
            </w:r>
          </w:p>
        </w:tc>
        <w:tc>
          <w:tcPr>
            <w:tcW w:w="1040" w:type="dxa"/>
            <w:shd w:val="clear" w:color="auto" w:fill="F3F3F3"/>
            <w:vAlign w:val="center"/>
          </w:tcPr>
          <w:p w:rsidR="005D3A61" w:rsidRPr="008D5F2B" w:rsidRDefault="005D3A61" w:rsidP="005D3A61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475.0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5D3A61" w:rsidRPr="008D5F2B" w:rsidRDefault="00C314BE" w:rsidP="005D3A61">
            <w:pPr>
              <w:jc w:val="center"/>
              <w:rPr>
                <w:rFonts w:ascii="Dubai Light" w:hAnsi="Dubai Light" w:cs="Dubai Light"/>
                <w:color w:val="000000"/>
                <w:rtl/>
              </w:rPr>
            </w:pPr>
            <w:r>
              <w:rPr>
                <w:rFonts w:ascii="Dubai Light" w:hAnsi="Dubai Light" w:cs="Dubai Light" w:hint="cs"/>
                <w:color w:val="000000"/>
                <w:rtl/>
              </w:rPr>
              <w:t>432.2</w:t>
            </w:r>
          </w:p>
        </w:tc>
        <w:tc>
          <w:tcPr>
            <w:tcW w:w="3643" w:type="dxa"/>
            <w:gridSpan w:val="2"/>
            <w:vAlign w:val="center"/>
          </w:tcPr>
          <w:p w:rsidR="005D3A61" w:rsidRPr="008D5F2B" w:rsidRDefault="005D3A61" w:rsidP="005D3A61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 xml:space="preserve">Telephone Lines </w:t>
            </w:r>
          </w:p>
          <w:p w:rsidR="005D3A61" w:rsidRPr="008D5F2B" w:rsidRDefault="005D3A61" w:rsidP="005D3A61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 xml:space="preserve"> (Per 1,000 Population)</w:t>
            </w:r>
          </w:p>
        </w:tc>
      </w:tr>
      <w:tr w:rsidR="005D3A61" w:rsidRPr="006304B2" w:rsidTr="00AC014B">
        <w:trPr>
          <w:gridBefore w:val="1"/>
          <w:wBefore w:w="107" w:type="dxa"/>
          <w:trHeight w:val="516"/>
          <w:tblCellSpacing w:w="20" w:type="dxa"/>
        </w:trPr>
        <w:tc>
          <w:tcPr>
            <w:tcW w:w="3347" w:type="dxa"/>
            <w:vAlign w:val="center"/>
          </w:tcPr>
          <w:p w:rsidR="005D3A61" w:rsidRPr="008D5F2B" w:rsidRDefault="005D3A61" w:rsidP="005D3A61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خطوط الهاتف </w:t>
            </w:r>
            <w:r w:rsidRPr="008D5F2B">
              <w:rPr>
                <w:rFonts w:ascii="Dubai Light" w:hAnsi="Dubai Light" w:cs="Dubai Light"/>
                <w:rtl/>
                <w:lang w:bidi="ar-AE"/>
              </w:rPr>
              <w:t xml:space="preserve">المتحرك الفعالة </w:t>
            </w:r>
          </w:p>
          <w:p w:rsidR="005D3A61" w:rsidRPr="008D5F2B" w:rsidRDefault="005D3A61" w:rsidP="005D3A61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 (لكل 1,000 من السكان)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5D3A61" w:rsidRPr="008D5F2B" w:rsidRDefault="005D3A61" w:rsidP="005D3A61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2352.4</w:t>
            </w:r>
          </w:p>
        </w:tc>
        <w:tc>
          <w:tcPr>
            <w:tcW w:w="1040" w:type="dxa"/>
            <w:shd w:val="clear" w:color="auto" w:fill="F3F3F3"/>
            <w:vAlign w:val="center"/>
          </w:tcPr>
          <w:p w:rsidR="005D3A61" w:rsidRPr="008D5F2B" w:rsidRDefault="005D3A61" w:rsidP="005D3A61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1974.8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5D3A61" w:rsidRPr="008D5F2B" w:rsidRDefault="00B31988" w:rsidP="005D3A61">
            <w:pPr>
              <w:jc w:val="center"/>
              <w:rPr>
                <w:rFonts w:ascii="Dubai Light" w:hAnsi="Dubai Light" w:cs="Dubai Light"/>
                <w:color w:val="000000"/>
                <w:lang w:bidi="ar-AE"/>
              </w:rPr>
            </w:pPr>
            <w:r w:rsidRPr="00B31988">
              <w:rPr>
                <w:rFonts w:ascii="Dubai Light" w:hAnsi="Dubai Light" w:cs="Dubai Light"/>
                <w:color w:val="000000"/>
                <w:lang w:bidi="ar-AE"/>
              </w:rPr>
              <w:t>1,937.5</w:t>
            </w:r>
          </w:p>
        </w:tc>
        <w:tc>
          <w:tcPr>
            <w:tcW w:w="3643" w:type="dxa"/>
            <w:gridSpan w:val="2"/>
            <w:vAlign w:val="center"/>
          </w:tcPr>
          <w:p w:rsidR="005D3A61" w:rsidRPr="008D5F2B" w:rsidRDefault="005D3A61" w:rsidP="005D3A61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>Mobile Telephone Active Lines</w:t>
            </w:r>
          </w:p>
          <w:p w:rsidR="005D3A61" w:rsidRPr="008D5F2B" w:rsidRDefault="005D3A61" w:rsidP="005D3A61">
            <w:pPr>
              <w:rPr>
                <w:rFonts w:ascii="Dubai Light" w:hAnsi="Dubai Light" w:cs="Dubai Light"/>
                <w:color w:val="000000"/>
                <w:vertAlign w:val="superscript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 xml:space="preserve"> (Per 1,000 Population)</w:t>
            </w:r>
          </w:p>
        </w:tc>
      </w:tr>
      <w:tr w:rsidR="005D3A61" w:rsidRPr="006304B2" w:rsidTr="00AC014B">
        <w:trPr>
          <w:gridBefore w:val="1"/>
          <w:wBefore w:w="107" w:type="dxa"/>
          <w:trHeight w:val="510"/>
          <w:tblCellSpacing w:w="20" w:type="dxa"/>
        </w:trPr>
        <w:tc>
          <w:tcPr>
            <w:tcW w:w="3347" w:type="dxa"/>
            <w:vAlign w:val="center"/>
          </w:tcPr>
          <w:p w:rsidR="005D3A61" w:rsidRPr="008D5F2B" w:rsidRDefault="005D3A61" w:rsidP="005D3A61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rtl/>
              </w:rPr>
              <w:t>خطوط الإنترنت</w:t>
            </w:r>
          </w:p>
          <w:p w:rsidR="005D3A61" w:rsidRPr="008D5F2B" w:rsidRDefault="005D3A61" w:rsidP="005D3A61">
            <w:pPr>
              <w:jc w:val="right"/>
              <w:rPr>
                <w:rFonts w:ascii="Dubai Light" w:hAnsi="Dubai Light" w:cs="Dubai Light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rtl/>
              </w:rPr>
              <w:t xml:space="preserve"> </w:t>
            </w:r>
            <w:r w:rsidRPr="008D5F2B">
              <w:rPr>
                <w:rFonts w:ascii="Dubai Light" w:hAnsi="Dubai Light" w:cs="Dubai Light"/>
                <w:rtl/>
                <w:lang w:bidi="ar-AE"/>
              </w:rPr>
              <w:t>(</w:t>
            </w:r>
            <w:r w:rsidRPr="008D5F2B">
              <w:rPr>
                <w:rFonts w:ascii="Dubai Light" w:hAnsi="Dubai Light" w:cs="Dubai Light"/>
                <w:rtl/>
              </w:rPr>
              <w:t>لكل 1,000 من السكان)</w:t>
            </w:r>
          </w:p>
        </w:tc>
        <w:tc>
          <w:tcPr>
            <w:tcW w:w="950" w:type="dxa"/>
            <w:gridSpan w:val="2"/>
            <w:shd w:val="clear" w:color="auto" w:fill="F3F3F3"/>
            <w:vAlign w:val="center"/>
          </w:tcPr>
          <w:p w:rsidR="005D3A61" w:rsidRPr="008D5F2B" w:rsidRDefault="005D3A61" w:rsidP="005D3A61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231.0</w:t>
            </w:r>
          </w:p>
        </w:tc>
        <w:tc>
          <w:tcPr>
            <w:tcW w:w="1040" w:type="dxa"/>
            <w:shd w:val="clear" w:color="auto" w:fill="F3F3F3"/>
            <w:vAlign w:val="center"/>
          </w:tcPr>
          <w:p w:rsidR="005D3A61" w:rsidRPr="008D5F2B" w:rsidRDefault="005D3A61" w:rsidP="005D3A61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 w:rsidRPr="008D5F2B">
              <w:rPr>
                <w:rFonts w:ascii="Dubai Light" w:hAnsi="Dubai Light" w:cs="Dubai Light"/>
                <w:color w:val="000000"/>
                <w:lang w:bidi="ar-AE"/>
              </w:rPr>
              <w:t>220.8</w:t>
            </w:r>
          </w:p>
        </w:tc>
        <w:tc>
          <w:tcPr>
            <w:tcW w:w="950" w:type="dxa"/>
            <w:shd w:val="clear" w:color="auto" w:fill="F3F3F3"/>
            <w:vAlign w:val="center"/>
          </w:tcPr>
          <w:p w:rsidR="005D3A61" w:rsidRPr="008D5F2B" w:rsidRDefault="00B31988" w:rsidP="005D3A61">
            <w:pPr>
              <w:jc w:val="center"/>
              <w:rPr>
                <w:rFonts w:ascii="Dubai Light" w:hAnsi="Dubai Light" w:cs="Dubai Light"/>
                <w:color w:val="000000"/>
                <w:rtl/>
                <w:lang w:bidi="ar-AE"/>
              </w:rPr>
            </w:pPr>
            <w:r>
              <w:rPr>
                <w:rFonts w:ascii="Dubai Light" w:hAnsi="Dubai Light" w:cs="Dubai Light"/>
                <w:color w:val="000000"/>
                <w:lang w:bidi="ar-AE"/>
              </w:rPr>
              <w:t>196.8</w:t>
            </w:r>
          </w:p>
        </w:tc>
        <w:tc>
          <w:tcPr>
            <w:tcW w:w="3643" w:type="dxa"/>
            <w:gridSpan w:val="2"/>
            <w:vAlign w:val="center"/>
          </w:tcPr>
          <w:p w:rsidR="005D3A61" w:rsidRPr="008D5F2B" w:rsidRDefault="005D3A61" w:rsidP="005D3A61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>Internet Lines</w:t>
            </w:r>
          </w:p>
          <w:p w:rsidR="005D3A61" w:rsidRPr="008D5F2B" w:rsidRDefault="005D3A61" w:rsidP="005D3A61">
            <w:pPr>
              <w:rPr>
                <w:rFonts w:ascii="Dubai Light" w:hAnsi="Dubai Light" w:cs="Dubai Light"/>
                <w:color w:val="000000"/>
              </w:rPr>
            </w:pPr>
            <w:r w:rsidRPr="008D5F2B">
              <w:rPr>
                <w:rFonts w:ascii="Dubai Light" w:hAnsi="Dubai Light" w:cs="Dubai Light"/>
                <w:color w:val="000000"/>
              </w:rPr>
              <w:t xml:space="preserve"> (Per 1,000 Population)</w:t>
            </w:r>
          </w:p>
        </w:tc>
      </w:tr>
      <w:tr w:rsidR="00AC014B" w:rsidRPr="00872111" w:rsidTr="00AC01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1" w:type="dxa"/>
          <w:trHeight w:val="361"/>
        </w:trPr>
        <w:tc>
          <w:tcPr>
            <w:tcW w:w="4061" w:type="dxa"/>
            <w:gridSpan w:val="3"/>
          </w:tcPr>
          <w:p w:rsidR="00AC014B" w:rsidRPr="00872111" w:rsidRDefault="00AC014B" w:rsidP="00F5703E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</w:p>
          <w:p w:rsidR="00AC014B" w:rsidRPr="00872111" w:rsidRDefault="00AC014B" w:rsidP="00F5703E">
            <w:pPr>
              <w:bidi/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</w:pPr>
            <w:r w:rsidRPr="00872111">
              <w:rPr>
                <w:rFonts w:ascii="Dubai Light" w:hAnsi="Dubai Light" w:cs="Dubai Light"/>
                <w:sz w:val="18"/>
                <w:szCs w:val="18"/>
                <w:rtl/>
                <w:lang w:bidi="ar-AE"/>
              </w:rPr>
              <w:t>*   بيانات معدلة من هيئة تنظيم الاتصالات</w:t>
            </w:r>
          </w:p>
        </w:tc>
        <w:tc>
          <w:tcPr>
            <w:tcW w:w="5895" w:type="dxa"/>
            <w:gridSpan w:val="4"/>
            <w:shd w:val="clear" w:color="auto" w:fill="auto"/>
          </w:tcPr>
          <w:p w:rsidR="00AC014B" w:rsidRPr="00872111" w:rsidRDefault="00AC014B" w:rsidP="00F5703E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</w:p>
          <w:p w:rsidR="00AC014B" w:rsidRPr="00872111" w:rsidRDefault="00AC014B" w:rsidP="00F5703E">
            <w:pPr>
              <w:rPr>
                <w:rFonts w:ascii="Dubai Light" w:hAnsi="Dubai Light" w:cs="Dubai Light"/>
                <w:sz w:val="18"/>
                <w:szCs w:val="18"/>
                <w:lang w:bidi="ar-AE"/>
              </w:rPr>
            </w:pPr>
            <w:r w:rsidRPr="00872111">
              <w:rPr>
                <w:rFonts w:ascii="Dubai Light" w:hAnsi="Dubai Light" w:cs="Dubai Light"/>
                <w:sz w:val="18"/>
                <w:szCs w:val="18"/>
                <w:lang w:bidi="ar-AE"/>
              </w:rPr>
              <w:t>*   Revised data from the Telecommunications Regulatory Authority</w:t>
            </w:r>
          </w:p>
        </w:tc>
      </w:tr>
    </w:tbl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p w:rsidR="00AC014B" w:rsidRPr="009B7531" w:rsidRDefault="00AC014B" w:rsidP="0013534B">
      <w:pPr>
        <w:rPr>
          <w:rFonts w:ascii="Dubai Light" w:hAnsi="Dubai Light" w:cs="Dubai Light"/>
          <w:lang w:bidi="ar-AE"/>
        </w:rPr>
      </w:pPr>
    </w:p>
    <w:p w:rsidR="0013534B" w:rsidRPr="009B7531" w:rsidRDefault="0013534B" w:rsidP="0013534B">
      <w:pPr>
        <w:rPr>
          <w:rFonts w:ascii="Dubai Light" w:hAnsi="Dubai Light" w:cs="Dubai Light"/>
          <w:lang w:bidi="ar-AE"/>
        </w:rPr>
      </w:pPr>
    </w:p>
    <w:tbl>
      <w:tblPr>
        <w:bidiVisual/>
        <w:tblW w:w="10926" w:type="dxa"/>
        <w:tblInd w:w="-460" w:type="dxa"/>
        <w:tblLook w:val="01E0" w:firstRow="1" w:lastRow="1" w:firstColumn="1" w:lastColumn="1" w:noHBand="0" w:noVBand="0"/>
      </w:tblPr>
      <w:tblGrid>
        <w:gridCol w:w="5423"/>
        <w:gridCol w:w="5503"/>
      </w:tblGrid>
      <w:tr w:rsidR="0013534B" w:rsidRPr="009B7531" w:rsidTr="00AB6D6B">
        <w:trPr>
          <w:trHeight w:val="369"/>
        </w:trPr>
        <w:tc>
          <w:tcPr>
            <w:tcW w:w="5423" w:type="dxa"/>
          </w:tcPr>
          <w:p w:rsidR="0013534B" w:rsidRPr="00432C84" w:rsidRDefault="003830CE" w:rsidP="003830CE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lastRenderedPageBreak/>
              <w:t xml:space="preserve">    </w: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br w:type="page"/>
              <w:t xml:space="preserve">  </w:t>
            </w:r>
            <w:r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   </w:t>
            </w:r>
            <w:r w:rsidR="0013534B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مؤشرات ديموغرافية</w:t>
            </w:r>
          </w:p>
        </w:tc>
        <w:tc>
          <w:tcPr>
            <w:tcW w:w="5503" w:type="dxa"/>
          </w:tcPr>
          <w:p w:rsidR="0013534B" w:rsidRPr="00432C84" w:rsidRDefault="0013534B" w:rsidP="003830CE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 xml:space="preserve">   Demographic Indicators</w:t>
            </w:r>
          </w:p>
        </w:tc>
      </w:tr>
    </w:tbl>
    <w:p w:rsidR="0013534B" w:rsidRPr="009B7531" w:rsidRDefault="00776A4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96AF2" wp14:editId="5B189AE2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935480" cy="29527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95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03E" w:rsidRPr="00432C84" w:rsidRDefault="00F5703E" w:rsidP="005D3A61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2017           2018          2019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C96AF2" id="Text Box 4" o:spid="_x0000_s1033" type="#_x0000_t202" style="position:absolute;margin-left:189pt;margin-top:6pt;width:152.4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" fillcolor="#dedede" stroked="f">
                <v:textbox>
                  <w:txbxContent>
                    <w:p w:rsidR="00F5703E" w:rsidRPr="00432C84" w:rsidRDefault="00F5703E" w:rsidP="005D3A61">
                      <w:pPr>
                        <w:bidi/>
                        <w:ind w:right="-240"/>
                        <w:rPr>
                          <w:rFonts w:ascii="Dubai" w:hAnsi="Dubai" w:cs="Dubai"/>
                          <w:color w:val="FF0000"/>
                        </w:rPr>
                      </w:pPr>
                      <w:r>
                        <w:rPr>
                          <w:rFonts w:ascii="Dubai" w:hAnsi="Dubai" w:cs="Dubai" w:hint="cs"/>
                          <w:color w:val="FF0000"/>
                          <w:rtl/>
                        </w:rPr>
                        <w:t>2017           2018          2019</w:t>
                      </w:r>
                    </w:p>
                  </w:txbxContent>
                </v:textbox>
              </v:shape>
            </w:pict>
          </mc:Fallback>
        </mc:AlternateContent>
      </w:r>
    </w:p>
    <w:p w:rsidR="0013534B" w:rsidRPr="009B7531" w:rsidRDefault="0013534B" w:rsidP="0013534B">
      <w:pPr>
        <w:rPr>
          <w:rFonts w:ascii="Dubai Light" w:hAnsi="Dubai Light" w:cs="Dubai Light"/>
          <w:rtl/>
          <w:lang w:bidi="ar-AE"/>
        </w:rPr>
      </w:pPr>
      <w:r w:rsidRPr="009B7531">
        <w:rPr>
          <w:rFonts w:ascii="Dubai Light" w:hAnsi="Dubai Light" w:cs="Dubai Light"/>
          <w:rtl/>
          <w:lang w:bidi="ar-AE"/>
        </w:rPr>
        <w:tab/>
      </w:r>
    </w:p>
    <w:tbl>
      <w:tblPr>
        <w:bidiVisual/>
        <w:tblW w:w="10178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379"/>
        <w:gridCol w:w="1017"/>
        <w:gridCol w:w="1017"/>
        <w:gridCol w:w="1017"/>
        <w:gridCol w:w="3748"/>
      </w:tblGrid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السكان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2,976.5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3,192.3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3,355.9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Population (Thousands)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الذكور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2,088.9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2,233.4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2,331.8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Males 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(Thousands)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الإناث (بالألف)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887.6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958.9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1,024.1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Females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(Thousands)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Default="00DE63B9" w:rsidP="00DE63B9">
            <w:pPr>
              <w:pStyle w:val="BodyText"/>
              <w:spacing w:line="360" w:lineRule="auto"/>
              <w:jc w:val="both"/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  <w:t>معدل النمو السنوي للسكان (%)</w:t>
            </w: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</w:p>
          <w:p w:rsidR="00DE63B9" w:rsidRPr="003830CE" w:rsidRDefault="00DE63B9" w:rsidP="00DE63B9">
            <w:pPr>
              <w:pStyle w:val="BodyText"/>
              <w:spacing w:line="360" w:lineRule="auto"/>
              <w:jc w:val="both"/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</w:rPr>
              <w:t>(المصحح)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3688" w:type="dxa"/>
            <w:vAlign w:val="center"/>
          </w:tcPr>
          <w:p w:rsidR="00DE63B9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Annual Population Growth Rate </w:t>
            </w:r>
          </w:p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(%)(Adjusted)</w:t>
            </w:r>
          </w:p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auto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auto"/>
                <w:sz w:val="20"/>
                <w:szCs w:val="20"/>
                <w:rtl/>
                <w:lang w:bidi="ar-AE"/>
              </w:rPr>
              <w:t>معدل الزيادة الطبيعية (%)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0.9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Natural Increase Rate (%)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</w:rPr>
              <w:t>الوقت اللازم لتضاعف السكان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sz w:val="20"/>
                <w:szCs w:val="20"/>
              </w:rPr>
              <w:t>Population Doubling Time (Year)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الكثافة السكانية  (فرد/(كم)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vertAlign w:val="superscript"/>
                <w:rtl/>
              </w:rPr>
              <w:t xml:space="preserve"> 2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667.4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706.1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>Population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 Density (Person/(km)</w:t>
            </w: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vertAlign w:val="superscript"/>
              </w:rPr>
              <w:t>2</w:t>
            </w: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) 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>نسبة السكان دون  15 سنة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14.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>%  of Population Under 15 Years of Age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نسبة السكان 15-64 سنة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84</w:t>
            </w: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%  of Population Age 15-64 Years 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نسبة السكان 65 سنة فأكثر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%  of Population Age 65 and Above 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  <w:t xml:space="preserve">دليل التعمر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7.</w:t>
            </w:r>
            <w:r w:rsidR="00994F70">
              <w:rPr>
                <w:rFonts w:ascii="Dubai Light" w:hAnsi="Dubai Light" w:cs="Duba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7.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noProof/>
                <w:color w:val="000000"/>
                <w:sz w:val="20"/>
                <w:szCs w:val="20"/>
              </w:rPr>
              <w:t xml:space="preserve">Aging Index 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pStyle w:val="BodyText"/>
              <w:spacing w:line="360" w:lineRule="auto"/>
              <w:jc w:val="left"/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b w:val="0"/>
                <w:bCs w:val="0"/>
                <w:color w:val="000000"/>
                <w:sz w:val="20"/>
                <w:szCs w:val="20"/>
                <w:rtl/>
                <w:lang w:bidi="ar-AE"/>
              </w:rPr>
              <w:t xml:space="preserve">نسبة الإعالة الديموغرافية 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18</w:t>
            </w: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Demographic Dependency Ratio 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سكان الحضر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99.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% of Urban Population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سكان الريف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</w:t>
            </w: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% of Rural Population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82.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(Year)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للذكور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81.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for Males (Year)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توقع الحياة وقت الولادة للإناث (سنة)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977" w:type="dxa"/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82.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3688" w:type="dxa"/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Life Expectancy at Birth for Females (Year)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28.0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Singulate Mean Age at First Marriage (Year) </w:t>
            </w:r>
          </w:p>
        </w:tc>
      </w:tr>
      <w:tr w:rsidR="00DE63B9" w:rsidRPr="009B7531" w:rsidTr="00DE63B9">
        <w:trPr>
          <w:trHeight w:hRule="exact" w:val="397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للذكور 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627226" w:rsidRDefault="00DE63B9" w:rsidP="00DE63B9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28.4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Singulate Mean Age at First Marriage for Males (Year)</w:t>
            </w:r>
          </w:p>
        </w:tc>
      </w:tr>
      <w:tr w:rsidR="00DE63B9" w:rsidRPr="009B7531" w:rsidTr="00DE63B9">
        <w:trPr>
          <w:trHeight w:hRule="exact" w:val="484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العمر  وقت الزواج الأول للإناث (سنة)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26.8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26.8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627226" w:rsidRDefault="00DE63B9" w:rsidP="00DE63B9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26.8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Singulate Mean Age at First Marriage For Females (Year)</w:t>
            </w:r>
          </w:p>
        </w:tc>
      </w:tr>
      <w:tr w:rsidR="00DE63B9" w:rsidRPr="009B7531" w:rsidTr="00DE63B9">
        <w:trPr>
          <w:trHeight w:hRule="exact" w:val="460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للسكان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31.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8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Population Median Age ( Year )</w:t>
            </w:r>
          </w:p>
        </w:tc>
      </w:tr>
      <w:tr w:rsidR="00DE63B9" w:rsidRPr="009B7531" w:rsidTr="00DE63B9">
        <w:trPr>
          <w:trHeight w:hRule="exact" w:val="432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للذكور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32.7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32.7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32.</w:t>
            </w: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  <w:lang w:bidi="ar-AE"/>
              </w:rPr>
              <w:t>6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Median Age For Males ( Year )</w:t>
            </w:r>
          </w:p>
        </w:tc>
      </w:tr>
      <w:tr w:rsidR="00DE63B9" w:rsidRPr="009B7531" w:rsidTr="00DE63B9">
        <w:trPr>
          <w:trHeight w:hRule="exact" w:val="432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وسيط العمر للإناث ( سنة 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29.6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3830CE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29.6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DE63B9" w:rsidRPr="00627226" w:rsidRDefault="00DE63B9" w:rsidP="00DE63B9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29.6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DE63B9" w:rsidRPr="003830CE" w:rsidRDefault="00DE63B9" w:rsidP="00DE63B9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Median Age For Females ( Year</w:t>
            </w:r>
          </w:p>
        </w:tc>
      </w:tr>
      <w:tr w:rsidR="00994F70" w:rsidRPr="009B7531" w:rsidTr="00DE63B9">
        <w:trPr>
          <w:trHeight w:hRule="exact" w:val="432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3830CE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المواليد الخام (لكل 1,000 من السكان)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3830CE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11.2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2C72EB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2C72EB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10.8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627226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>9.7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3830CE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Crude Birth Rate (Per 1,000 Population)</w:t>
            </w:r>
          </w:p>
        </w:tc>
      </w:tr>
      <w:tr w:rsidR="00994F70" w:rsidRPr="009B7531" w:rsidTr="00DE63B9">
        <w:trPr>
          <w:trHeight w:hRule="exact" w:val="432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3830CE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الوفيات الخام (لكل 1,000 من السكان)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3830CE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2C72EB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C72EB">
              <w:rPr>
                <w:rFonts w:ascii="Dubai Light" w:hAnsi="Dubai Light" w:cs="Dubai Light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627226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3830CE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Crude Death Rate (Per 1,000 Population)</w:t>
            </w:r>
          </w:p>
        </w:tc>
      </w:tr>
      <w:tr w:rsidR="00994F70" w:rsidRPr="009B7531" w:rsidTr="00DE63B9">
        <w:trPr>
          <w:trHeight w:hRule="exact" w:val="466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3830CE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3830CE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2C72EB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C72EB">
              <w:rPr>
                <w:rFonts w:ascii="Dubai Light" w:hAnsi="Dubai Light" w:cs="Dubai Ligh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627226" w:rsidRDefault="00994F70" w:rsidP="00994F70">
            <w:pPr>
              <w:spacing w:line="360" w:lineRule="auto"/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3830CE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Infant Mortality Rate (Per 1,000 Live Births)</w:t>
            </w:r>
          </w:p>
        </w:tc>
      </w:tr>
      <w:tr w:rsidR="00994F70" w:rsidRPr="009B7531" w:rsidTr="00DE63B9">
        <w:trPr>
          <w:trHeight w:hRule="exact" w:val="691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3830CE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الذكــور 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3830CE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2C72EB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C72EB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4</w:t>
            </w:r>
            <w:r w:rsidRPr="002C72EB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2C72EB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627226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4.5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Default="00994F70" w:rsidP="00994F70">
            <w:pPr>
              <w:ind w:right="-152"/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Infant Mortality Rate for Males (Per1,000 </w:t>
            </w:r>
          </w:p>
          <w:p w:rsidR="00994F70" w:rsidRPr="003830CE" w:rsidRDefault="00994F70" w:rsidP="00994F70">
            <w:pPr>
              <w:ind w:right="-152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Live Births)</w:t>
            </w:r>
          </w:p>
        </w:tc>
      </w:tr>
      <w:tr w:rsidR="00994F70" w:rsidRPr="009B7531" w:rsidTr="00DE63B9">
        <w:trPr>
          <w:trHeight w:hRule="exact" w:val="709"/>
          <w:tblCellSpacing w:w="20" w:type="dxa"/>
          <w:jc w:val="center"/>
        </w:trPr>
        <w:tc>
          <w:tcPr>
            <w:tcW w:w="331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3830CE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الرضع الإناث (لكل 1,000 مولود حي)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3830CE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3830CE">
              <w:rPr>
                <w:rFonts w:ascii="Dubai Light" w:hAnsi="Dubai Light" w:cs="Dubai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2C72EB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2C72EB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3</w:t>
            </w:r>
            <w:r w:rsidRPr="002C72EB">
              <w:rPr>
                <w:rFonts w:ascii="Dubai Light" w:hAnsi="Dubai Light" w:cs="Dubai Light"/>
                <w:color w:val="000000"/>
                <w:sz w:val="20"/>
                <w:szCs w:val="20"/>
              </w:rPr>
              <w:t>.</w:t>
            </w:r>
            <w:r w:rsidRPr="002C72EB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77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  <w:vAlign w:val="center"/>
          </w:tcPr>
          <w:p w:rsidR="00994F70" w:rsidRPr="00627226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627226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3.6</w:t>
            </w:r>
          </w:p>
        </w:tc>
        <w:tc>
          <w:tcPr>
            <w:tcW w:w="3688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Default="00994F70" w:rsidP="00994F70">
            <w:pPr>
              <w:jc w:val="lowKashida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Infant Mortality Rate for Females</w:t>
            </w:r>
            <w:r w:rsidRPr="003830CE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 </w:t>
            </w:r>
          </w:p>
          <w:p w:rsidR="00994F70" w:rsidRPr="003830CE" w:rsidRDefault="00994F70" w:rsidP="00994F70">
            <w:pPr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3830CE">
              <w:rPr>
                <w:rFonts w:ascii="Dubai Light" w:hAnsi="Dubai Light" w:cs="Dubai Light"/>
                <w:sz w:val="20"/>
                <w:szCs w:val="20"/>
                <w:lang w:bidi="ar-AE"/>
              </w:rPr>
              <w:t>(Per1,000 Live Births)</w:t>
            </w:r>
          </w:p>
        </w:tc>
      </w:tr>
    </w:tbl>
    <w:tbl>
      <w:tblPr>
        <w:tblpPr w:leftFromText="180" w:rightFromText="180" w:vertAnchor="text" w:horzAnchor="margin" w:tblpY="-568"/>
        <w:bidiVisual/>
        <w:tblW w:w="10449" w:type="dxa"/>
        <w:tblLook w:val="01E0" w:firstRow="1" w:lastRow="1" w:firstColumn="1" w:lastColumn="1" w:noHBand="0" w:noVBand="0"/>
      </w:tblPr>
      <w:tblGrid>
        <w:gridCol w:w="4877"/>
        <w:gridCol w:w="5572"/>
      </w:tblGrid>
      <w:tr w:rsidR="00737A9F" w:rsidRPr="009B7531" w:rsidTr="00737A9F">
        <w:trPr>
          <w:trHeight w:val="357"/>
        </w:trPr>
        <w:tc>
          <w:tcPr>
            <w:tcW w:w="4877" w:type="dxa"/>
            <w:vAlign w:val="center"/>
          </w:tcPr>
          <w:p w:rsidR="00737A9F" w:rsidRPr="00432C84" w:rsidRDefault="00737A9F" w:rsidP="00737A9F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  <w:p w:rsidR="00737A9F" w:rsidRPr="00432C84" w:rsidRDefault="00776A4B" w:rsidP="00737A9F">
            <w:pPr>
              <w:bidi/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</w:pPr>
            <w:r w:rsidRPr="009B7531">
              <w:rPr>
                <w:rFonts w:ascii="Dubai Light" w:hAnsi="Dubai Light" w:cs="Dubai Light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C96AF2" wp14:editId="5B189AE2">
                      <wp:simplePos x="0" y="0"/>
                      <wp:positionH relativeFrom="column">
                        <wp:posOffset>-1075690</wp:posOffset>
                      </wp:positionH>
                      <wp:positionV relativeFrom="paragraph">
                        <wp:posOffset>215900</wp:posOffset>
                      </wp:positionV>
                      <wp:extent cx="1672590" cy="295275"/>
                      <wp:effectExtent l="0" t="0" r="381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25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DE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03E" w:rsidRPr="00432C84" w:rsidRDefault="00F5703E" w:rsidP="005D3A61">
                                  <w:pPr>
                                    <w:bidi/>
                                    <w:ind w:right="-240"/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>2017</w:t>
                                  </w:r>
                                  <w:r>
                                    <w:rPr>
                                      <w:rFonts w:ascii="Dubai" w:hAnsi="Dubai" w:cs="Dubai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ubai" w:hAnsi="Dubai" w:cs="Dubai" w:hint="cs"/>
                                      <w:color w:val="FF0000"/>
                                      <w:rtl/>
                                    </w:rPr>
                                    <w:t xml:space="preserve">      2018          2019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C96AF2" id="Text Box 5" o:spid="_x0000_s1034" type="#_x0000_t202" style="position:absolute;left:0;text-align:left;margin-left:-84.7pt;margin-top:17pt;width:131.7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" fillcolor="#dedede" stroked="f">
                      <v:textbox>
                        <w:txbxContent>
                          <w:p w:rsidR="00F5703E" w:rsidRPr="00432C84" w:rsidRDefault="00F5703E" w:rsidP="005D3A61">
                            <w:pPr>
                              <w:bidi/>
                              <w:ind w:right="-240"/>
                              <w:rPr>
                                <w:rFonts w:ascii="Dubai" w:hAnsi="Dubai" w:cs="Dubai"/>
                                <w:color w:val="FF0000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>2017</w:t>
                            </w:r>
                            <w:r>
                              <w:rPr>
                                <w:rFonts w:ascii="Dubai" w:hAnsi="Dubai" w:cs="Duba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color w:val="FF0000"/>
                                <w:rtl/>
                              </w:rPr>
                              <w:t xml:space="preserve">      2018          2019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A9F" w:rsidRPr="00432C84"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  <w:t xml:space="preserve">    </w:t>
            </w:r>
            <w:r w:rsidR="00737A9F" w:rsidRPr="00432C84">
              <w:rPr>
                <w:rFonts w:ascii="Dubai" w:hAnsi="Dubai" w:cs="Dubai"/>
                <w:color w:val="FF0000"/>
                <w:sz w:val="24"/>
                <w:szCs w:val="24"/>
                <w:rtl/>
                <w:lang w:bidi="ar-AE"/>
              </w:rPr>
              <w:t>تابع/مؤشرات ديموغرافية</w:t>
            </w:r>
          </w:p>
          <w:p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lang w:bidi="ar-AE"/>
              </w:rPr>
            </w:pPr>
          </w:p>
        </w:tc>
        <w:tc>
          <w:tcPr>
            <w:tcW w:w="5572" w:type="dxa"/>
            <w:vAlign w:val="center"/>
          </w:tcPr>
          <w:p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</w:rPr>
            </w:pPr>
          </w:p>
          <w:p w:rsidR="00737A9F" w:rsidRPr="00432C84" w:rsidRDefault="00737A9F" w:rsidP="00737A9F">
            <w:pPr>
              <w:spacing w:line="280" w:lineRule="exac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  <w:r w:rsidRPr="00432C84">
              <w:rPr>
                <w:rFonts w:ascii="Dubai" w:hAnsi="Dubai" w:cs="Dubai"/>
                <w:color w:val="FF0000"/>
                <w:sz w:val="24"/>
                <w:szCs w:val="24"/>
              </w:rPr>
              <w:t>Contd./Demographic Indicators</w:t>
            </w:r>
          </w:p>
          <w:p w:rsidR="00737A9F" w:rsidRPr="00432C84" w:rsidRDefault="00737A9F" w:rsidP="00737A9F">
            <w:pPr>
              <w:spacing w:line="280" w:lineRule="exact"/>
              <w:jc w:val="right"/>
              <w:rPr>
                <w:rFonts w:ascii="Dubai" w:hAnsi="Dubai" w:cs="Dubai"/>
                <w:color w:val="FF0000"/>
                <w:sz w:val="24"/>
                <w:szCs w:val="24"/>
                <w:rtl/>
              </w:rPr>
            </w:pPr>
          </w:p>
        </w:tc>
      </w:tr>
    </w:tbl>
    <w:p w:rsidR="0013534B" w:rsidRPr="009B7531" w:rsidRDefault="0013534B" w:rsidP="0013534B">
      <w:pPr>
        <w:rPr>
          <w:rFonts w:ascii="Dubai Light" w:hAnsi="Dubai Light" w:cs="Dubai Light"/>
          <w:rtl/>
        </w:rPr>
      </w:pPr>
    </w:p>
    <w:tbl>
      <w:tblPr>
        <w:bidiVisual/>
        <w:tblW w:w="10227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 w:firstRow="1" w:lastRow="1" w:firstColumn="1" w:lastColumn="1" w:noHBand="0" w:noVBand="0"/>
      </w:tblPr>
      <w:tblGrid>
        <w:gridCol w:w="3663"/>
        <w:gridCol w:w="895"/>
        <w:gridCol w:w="900"/>
        <w:gridCol w:w="909"/>
        <w:gridCol w:w="3860"/>
      </w:tblGrid>
      <w:tr w:rsidR="00994F70" w:rsidRPr="009B7531" w:rsidTr="00911D8A">
        <w:trPr>
          <w:trHeight w:hRule="exact" w:val="734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(لكل 1,000 مولود حي)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jc w:val="both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6.Under 5 Mortality Rate (Per 1,000 Live Births)</w:t>
            </w:r>
          </w:p>
        </w:tc>
      </w:tr>
      <w:tr w:rsidR="00994F70" w:rsidRPr="009B7531" w:rsidTr="00911D8A">
        <w:trPr>
          <w:trHeight w:hRule="exact" w:val="68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ذكور (لكل 1,000 مولود حي)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Males (Per1,000</w:t>
            </w:r>
          </w:p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Live Births)</w:t>
            </w:r>
          </w:p>
        </w:tc>
      </w:tr>
      <w:tr w:rsidR="00994F70" w:rsidRPr="009B7531" w:rsidTr="00911D8A">
        <w:trPr>
          <w:trHeight w:hRule="exact" w:val="68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معدل وفيات الأطفال دون الخامسة إناث (لكل 1,000 مولود حي)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Under 5 Mortality Rate Females (Per1,000</w:t>
            </w:r>
          </w:p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Live Births)</w:t>
            </w:r>
          </w:p>
        </w:tc>
      </w:tr>
      <w:tr w:rsidR="00994F70" w:rsidRPr="009B7531" w:rsidTr="00911D8A">
        <w:trPr>
          <w:trHeight w:hRule="exact" w:val="475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متوسط حجم الأسرة المعيشية (فرد)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color w:val="FF0000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Average Household Size (Person)</w:t>
            </w:r>
          </w:p>
        </w:tc>
      </w:tr>
      <w:tr w:rsidR="00994F70" w:rsidRPr="009B7531" w:rsidTr="00911D8A">
        <w:trPr>
          <w:trHeight w:hRule="exact" w:val="367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 xml:space="preserve">عدد الأسر المعيشية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>(بالألف)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506.1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543.5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579.1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Number of Households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(Thousands)</w:t>
            </w:r>
          </w:p>
        </w:tc>
      </w:tr>
      <w:tr w:rsidR="00994F70" w:rsidRPr="009B7531" w:rsidTr="00911D8A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حاسوب شخصي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Personal Computer </w:t>
            </w:r>
          </w:p>
        </w:tc>
      </w:tr>
      <w:tr w:rsidR="00994F70" w:rsidRPr="009B7531" w:rsidTr="00911D8A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خط انترنت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Internet Line </w:t>
            </w:r>
          </w:p>
        </w:tc>
      </w:tr>
      <w:tr w:rsidR="00994F70" w:rsidRPr="009B7531" w:rsidTr="00911D8A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طبق هوائي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% of Households Own Satellite Dish </w:t>
            </w:r>
          </w:p>
        </w:tc>
      </w:tr>
      <w:tr w:rsidR="00994F70" w:rsidRPr="009B7531" w:rsidTr="00911D8A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هاتف ثابت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% of Households Own Telephone Line</w:t>
            </w:r>
          </w:p>
        </w:tc>
      </w:tr>
      <w:tr w:rsidR="00994F70" w:rsidRPr="009B7531" w:rsidTr="00911D8A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الأسر التي تمتلك هاتف متحرك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lowKashida"/>
              <w:rPr>
                <w:rFonts w:ascii="Dubai Light" w:hAnsi="Dubai Light" w:cs="Dubai Light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>% of Households Own Mobile</w:t>
            </w:r>
          </w:p>
        </w:tc>
      </w:tr>
      <w:tr w:rsidR="00994F70" w:rsidRPr="009B7531" w:rsidTr="00911D8A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</w:t>
            </w:r>
          </w:p>
        </w:tc>
      </w:tr>
      <w:tr w:rsidR="00994F70" w:rsidRPr="009B7531" w:rsidTr="00911D8A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 للذكور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 for Males</w:t>
            </w:r>
          </w:p>
        </w:tc>
      </w:tr>
      <w:tr w:rsidR="00994F70" w:rsidRPr="009B7531" w:rsidTr="00911D8A">
        <w:trPr>
          <w:trHeight w:hRule="exact" w:val="43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البطالة للإناث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Unemployment Rate for Females</w:t>
            </w:r>
          </w:p>
        </w:tc>
      </w:tr>
      <w:tr w:rsidR="00994F70" w:rsidRPr="009B7531" w:rsidTr="00911D8A">
        <w:trPr>
          <w:trHeight w:hRule="exact" w:val="682"/>
          <w:tblCellSpacing w:w="20" w:type="dxa"/>
          <w:jc w:val="center"/>
        </w:trPr>
        <w:tc>
          <w:tcPr>
            <w:tcW w:w="3603" w:type="dxa"/>
            <w:vAlign w:val="center"/>
          </w:tcPr>
          <w:p w:rsidR="00994F70" w:rsidRPr="00737A9F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النساء المتعطلات من مجموع</w:t>
            </w:r>
            <w:r w:rsidRPr="00737A9F">
              <w:rPr>
                <w:rFonts w:ascii="Dubai Light" w:hAnsi="Dubai Light" w:cs="Dubai Light"/>
                <w:sz w:val="20"/>
                <w:szCs w:val="20"/>
                <w:lang w:bidi="ar-AE"/>
              </w:rPr>
              <w:t xml:space="preserve"> </w:t>
            </w: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المتعطلين (15+)</w:t>
            </w:r>
          </w:p>
        </w:tc>
        <w:tc>
          <w:tcPr>
            <w:tcW w:w="855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860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869" w:type="dxa"/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3800" w:type="dxa"/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Unemployed Females of Total Unemployed (15+)</w:t>
            </w:r>
          </w:p>
        </w:tc>
      </w:tr>
      <w:tr w:rsidR="00994F70" w:rsidRPr="009B7531" w:rsidTr="00911D8A">
        <w:trPr>
          <w:trHeight w:hRule="exact" w:val="475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نسبة النساء في قوة العمل (15 سنة فأكثر)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Females in the Labor Force (15+)</w:t>
            </w:r>
          </w:p>
        </w:tc>
      </w:tr>
      <w:tr w:rsidR="00994F70" w:rsidRPr="009B7531" w:rsidTr="00911D8A">
        <w:trPr>
          <w:trHeight w:hRule="exact" w:val="646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العاملين لحسابهم الخاص من مجموع العاملين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 xml:space="preserve">% of Self Employed of Total Employed </w:t>
            </w:r>
          </w:p>
        </w:tc>
      </w:tr>
      <w:tr w:rsidR="00994F70" w:rsidRPr="009B7531" w:rsidTr="00911D8A">
        <w:trPr>
          <w:trHeight w:hRule="exact" w:val="475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نسبة العاملين بأجر من مجموع العاملين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% of Paid Employees  of Total Employed</w:t>
            </w:r>
          </w:p>
        </w:tc>
      </w:tr>
      <w:tr w:rsidR="00994F70" w:rsidRPr="009B7531" w:rsidTr="00911D8A">
        <w:trPr>
          <w:trHeight w:hRule="exact" w:val="682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jc w:val="right"/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  <w:t>نسبة المتعطلين الشباب (15 – 24 سنة) من مجموع المتعطلين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CB668A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44.</w:t>
            </w:r>
            <w:r w:rsidR="00CB668A" w:rsidRPr="00CE46FA">
              <w:rPr>
                <w:rFonts w:ascii="Dubai Light" w:hAnsi="Dubai Light" w:cs="Dubai Light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 xml:space="preserve">% of Unemployed Youth  of Total </w:t>
            </w:r>
          </w:p>
          <w:p w:rsidR="00994F70" w:rsidRPr="00737A9F" w:rsidRDefault="00994F70" w:rsidP="00994F70">
            <w:pPr>
              <w:jc w:val="lowKashida"/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</w:pP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</w:rPr>
              <w:t>Unemployed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rtl/>
                <w:lang w:bidi="ar-AE"/>
              </w:rPr>
              <w:t xml:space="preserve"> </w:t>
            </w:r>
            <w:r w:rsidRPr="00737A9F">
              <w:rPr>
                <w:rFonts w:ascii="Dubai Light" w:hAnsi="Dubai Light" w:cs="Dubai Light"/>
                <w:color w:val="000000"/>
                <w:sz w:val="20"/>
                <w:szCs w:val="20"/>
                <w:lang w:bidi="ar-AE"/>
              </w:rPr>
              <w:t xml:space="preserve"> (15 – 24)</w:t>
            </w:r>
          </w:p>
        </w:tc>
      </w:tr>
      <w:tr w:rsidR="00994F70" w:rsidRPr="009B7531" w:rsidTr="00911D8A">
        <w:trPr>
          <w:trHeight w:hRule="exact" w:val="394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</w:t>
            </w:r>
          </w:p>
        </w:tc>
      </w:tr>
      <w:tr w:rsidR="00994F70" w:rsidRPr="009B7531" w:rsidTr="00911D8A">
        <w:trPr>
          <w:trHeight w:hRule="exact" w:val="439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 للذكور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 for Males</w:t>
            </w:r>
          </w:p>
        </w:tc>
      </w:tr>
      <w:tr w:rsidR="00994F70" w:rsidRPr="009B7531" w:rsidTr="00911D8A">
        <w:trPr>
          <w:trHeight w:hRule="exact" w:val="367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الخام للإناث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Crude Economic Activity Rate for Females</w:t>
            </w:r>
          </w:p>
        </w:tc>
      </w:tr>
      <w:tr w:rsidR="00994F70" w:rsidRPr="009B7531" w:rsidTr="00911D8A">
        <w:trPr>
          <w:trHeight w:hRule="exact" w:val="421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</w:t>
            </w:r>
          </w:p>
        </w:tc>
      </w:tr>
      <w:tr w:rsidR="00994F70" w:rsidRPr="009B7531" w:rsidTr="00911D8A">
        <w:trPr>
          <w:trHeight w:hRule="exact" w:val="475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 للذكور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 for Males</w:t>
            </w:r>
          </w:p>
        </w:tc>
      </w:tr>
      <w:tr w:rsidR="00994F70" w:rsidRPr="009B7531" w:rsidTr="00911D8A">
        <w:trPr>
          <w:trHeight w:hRule="exact" w:val="475"/>
          <w:tblCellSpacing w:w="20" w:type="dxa"/>
          <w:jc w:val="center"/>
        </w:trPr>
        <w:tc>
          <w:tcPr>
            <w:tcW w:w="360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spacing w:line="360" w:lineRule="auto"/>
              <w:jc w:val="right"/>
              <w:rPr>
                <w:rFonts w:ascii="Dubai Light" w:hAnsi="Dubai Light" w:cs="Dubai Light"/>
                <w:sz w:val="20"/>
                <w:szCs w:val="20"/>
                <w:rtl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>معدل النشاط الاقتصادي المنقح للإناث</w:t>
            </w:r>
          </w:p>
        </w:tc>
        <w:tc>
          <w:tcPr>
            <w:tcW w:w="85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86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869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F3F3F3"/>
          </w:tcPr>
          <w:p w:rsidR="00994F70" w:rsidRPr="00CE46FA" w:rsidRDefault="00994F70" w:rsidP="00994F70">
            <w:pPr>
              <w:jc w:val="center"/>
              <w:rPr>
                <w:rFonts w:ascii="Dubai Light" w:hAnsi="Dubai Light" w:cs="Dubai Light"/>
                <w:color w:val="000000"/>
                <w:sz w:val="20"/>
                <w:szCs w:val="20"/>
              </w:rPr>
            </w:pPr>
            <w:r w:rsidRPr="00CE46FA">
              <w:rPr>
                <w:rFonts w:ascii="Dubai Light" w:hAnsi="Dubai Light" w:cs="Dubai Light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38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</w:tcPr>
          <w:p w:rsidR="00994F70" w:rsidRPr="00737A9F" w:rsidRDefault="00994F70" w:rsidP="00994F70">
            <w:pPr>
              <w:rPr>
                <w:rFonts w:ascii="Dubai Light" w:hAnsi="Dubai Light" w:cs="Dubai Light"/>
                <w:sz w:val="20"/>
                <w:szCs w:val="20"/>
                <w:rtl/>
                <w:lang w:bidi="ar-AE"/>
              </w:rPr>
            </w:pPr>
            <w:r w:rsidRPr="00737A9F">
              <w:rPr>
                <w:rFonts w:ascii="Dubai Light" w:hAnsi="Dubai Light" w:cs="Dubai Light"/>
                <w:sz w:val="20"/>
                <w:szCs w:val="20"/>
              </w:rPr>
              <w:t>Refined Economic Activity Rate for</w:t>
            </w:r>
            <w:r w:rsidRPr="00737A9F">
              <w:rPr>
                <w:rFonts w:ascii="Dubai Light" w:hAnsi="Dubai Light" w:cs="Dubai Light"/>
                <w:sz w:val="20"/>
                <w:szCs w:val="20"/>
                <w:rtl/>
              </w:rPr>
              <w:t xml:space="preserve"> </w:t>
            </w:r>
            <w:r w:rsidRPr="00737A9F">
              <w:rPr>
                <w:rFonts w:ascii="Dubai Light" w:hAnsi="Dubai Light" w:cs="Dubai Light"/>
                <w:sz w:val="20"/>
                <w:szCs w:val="20"/>
              </w:rPr>
              <w:t>Females</w:t>
            </w:r>
          </w:p>
        </w:tc>
      </w:tr>
      <w:tr w:rsidR="00AC014B" w:rsidRPr="009B7531" w:rsidTr="0073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5"/>
          <w:tblCellSpacing w:w="20" w:type="dxa"/>
          <w:jc w:val="center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AC014B" w:rsidRPr="00737A9F" w:rsidRDefault="00AC014B" w:rsidP="00AC014B">
            <w:pPr>
              <w:bidi/>
              <w:rPr>
                <w:rFonts w:ascii="Dubai Light" w:hAnsi="Dubai Light" w:cs="Dubai Light"/>
                <w:sz w:val="16"/>
                <w:szCs w:val="16"/>
              </w:rPr>
            </w:pPr>
            <w:r w:rsidRPr="00737A9F">
              <w:rPr>
                <w:rFonts w:ascii="Dubai Light" w:hAnsi="Dubai Light" w:cs="Dubai Light"/>
                <w:sz w:val="16"/>
                <w:szCs w:val="16"/>
                <w:rtl/>
                <w:lang w:bidi="ar-AE"/>
              </w:rPr>
              <w:t>تم تعديل بعض المؤشرات نظراً للفروق التقريبية من المصدر.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:rsidR="00AC014B" w:rsidRPr="00737A9F" w:rsidRDefault="00AC014B" w:rsidP="00AC014B">
            <w:pPr>
              <w:rPr>
                <w:rFonts w:ascii="Dubai Light" w:hAnsi="Dubai Light" w:cs="Dubai Light"/>
                <w:sz w:val="16"/>
                <w:szCs w:val="16"/>
              </w:rPr>
            </w:pPr>
            <w:r w:rsidRPr="00737A9F">
              <w:rPr>
                <w:rFonts w:ascii="Dubai Light" w:hAnsi="Dubai Light" w:cs="Dubai Light"/>
                <w:sz w:val="16"/>
                <w:szCs w:val="16"/>
              </w:rPr>
              <w:t>Some indicators have been modified due to rounding differences from the source</w:t>
            </w:r>
            <w:r w:rsidRPr="00737A9F">
              <w:rPr>
                <w:rFonts w:ascii="Dubai Light" w:hAnsi="Dubai Light" w:cs="Dubai Light"/>
                <w:sz w:val="16"/>
                <w:szCs w:val="16"/>
                <w:rtl/>
                <w:lang w:bidi="ar-AE"/>
              </w:rPr>
              <w:t>.</w:t>
            </w:r>
          </w:p>
        </w:tc>
      </w:tr>
    </w:tbl>
    <w:p w:rsidR="002B0480" w:rsidRPr="009B7531" w:rsidRDefault="002B0480" w:rsidP="00592476">
      <w:pPr>
        <w:rPr>
          <w:rFonts w:ascii="Dubai Light" w:hAnsi="Dubai Light" w:cs="Dubai Light"/>
          <w:b/>
          <w:bCs/>
          <w:lang w:bidi="ar-AE"/>
        </w:rPr>
      </w:pPr>
    </w:p>
    <w:sectPr w:rsidR="002B0480" w:rsidRPr="009B7531" w:rsidSect="000F700F">
      <w:headerReference w:type="default" r:id="rId12"/>
      <w:footerReference w:type="default" r:id="rId13"/>
      <w:pgSz w:w="11907" w:h="16839" w:code="9"/>
      <w:pgMar w:top="1504" w:right="709" w:bottom="90" w:left="709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3E" w:rsidRDefault="00F5703E" w:rsidP="00635025">
      <w:r>
        <w:separator/>
      </w:r>
    </w:p>
  </w:endnote>
  <w:endnote w:type="continuationSeparator" w:id="0">
    <w:p w:rsidR="00F5703E" w:rsidRDefault="00F5703E" w:rsidP="006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WinSoft Pro">
    <w:altName w:val="Arial"/>
    <w:charset w:val="00"/>
    <w:family w:val="auto"/>
    <w:pitch w:val="variable"/>
    <w:sig w:usb0="0000280F" w:usb1="80000000" w:usb2="00000008" w:usb3="00000000" w:csb0="00000063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Dubai Light">
    <w:panose1 w:val="020B03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3E" w:rsidRDefault="00F5703E" w:rsidP="00C078D3">
    <w:pPr>
      <w:pStyle w:val="Footer"/>
      <w:ind w:left="-709" w:firstLine="425"/>
    </w:pPr>
  </w:p>
  <w:p w:rsidR="00F5703E" w:rsidRDefault="00D25205" w:rsidP="00C078D3">
    <w:pPr>
      <w:pStyle w:val="Footer"/>
      <w:ind w:left="-709" w:firstLine="425"/>
    </w:pPr>
    <w:sdt>
      <w:sdtPr>
        <w:id w:val="-1040982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703E" w:rsidRPr="00C078D3">
          <w:rPr>
            <w:color w:val="FFFFFF" w:themeColor="background1"/>
          </w:rPr>
          <w:fldChar w:fldCharType="begin"/>
        </w:r>
        <w:r w:rsidR="00F5703E" w:rsidRPr="00C078D3">
          <w:rPr>
            <w:color w:val="FFFFFF" w:themeColor="background1"/>
          </w:rPr>
          <w:instrText xml:space="preserve"> PAGE   \* MERGEFORMAT </w:instrText>
        </w:r>
        <w:r w:rsidR="00F5703E" w:rsidRPr="00C078D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6</w:t>
        </w:r>
        <w:r w:rsidR="00F5703E" w:rsidRPr="00C078D3">
          <w:rPr>
            <w:noProof/>
            <w:color w:val="FFFFFF" w:themeColor="background1"/>
          </w:rPr>
          <w:fldChar w:fldCharType="end"/>
        </w:r>
      </w:sdtContent>
    </w:sdt>
    <w:r w:rsidR="00F5703E">
      <w:rPr>
        <w:noProof/>
      </w:rPr>
      <w:t xml:space="preserve"> </w:t>
    </w:r>
    <w:r w:rsidR="00F5703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-448418</wp:posOffset>
          </wp:positionH>
          <wp:positionV relativeFrom="margin">
            <wp:posOffset>9033366</wp:posOffset>
          </wp:positionV>
          <wp:extent cx="3327999" cy="405442"/>
          <wp:effectExtent l="19050" t="0" r="5751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81"/>
                  <a:stretch>
                    <a:fillRect/>
                  </a:stretch>
                </pic:blipFill>
                <pic:spPr>
                  <a:xfrm>
                    <a:off x="0" y="0"/>
                    <a:ext cx="3327999" cy="405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03E" w:rsidRDefault="00F5703E" w:rsidP="00C078D3">
    <w:pPr>
      <w:pStyle w:val="Footer"/>
      <w:ind w:left="-709" w:firstLine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3E" w:rsidRDefault="00F5703E" w:rsidP="00635025">
      <w:r>
        <w:separator/>
      </w:r>
    </w:p>
  </w:footnote>
  <w:footnote w:type="continuationSeparator" w:id="0">
    <w:p w:rsidR="00F5703E" w:rsidRDefault="00F5703E" w:rsidP="0063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40"/>
    </w:tblGrid>
    <w:tr w:rsidR="00F5703E" w:rsidTr="00A95766">
      <w:tc>
        <w:tcPr>
          <w:tcW w:w="5239" w:type="dxa"/>
          <w:vAlign w:val="center"/>
        </w:tcPr>
        <w:p w:rsidR="00F5703E" w:rsidRDefault="00F5703E" w:rsidP="00A9576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26618" cy="416708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4 templete V  Top 2 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047" t="45978"/>
                        <a:stretch/>
                      </pic:blipFill>
                      <pic:spPr bwMode="auto">
                        <a:xfrm>
                          <a:off x="0" y="0"/>
                          <a:ext cx="837606" cy="422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:rsidR="00F5703E" w:rsidRDefault="00F5703E" w:rsidP="00A9576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745789" cy="409651"/>
                <wp:effectExtent l="0" t="0" r="698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4 templete V  Top 2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424" r="14150"/>
                        <a:stretch/>
                      </pic:blipFill>
                      <pic:spPr bwMode="auto">
                        <a:xfrm>
                          <a:off x="0" y="0"/>
                          <a:ext cx="1776074" cy="416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5703E" w:rsidRDefault="00F5703E" w:rsidP="003C11E5">
    <w:pPr>
      <w:pStyle w:val="Header"/>
      <w:ind w:hanging="709"/>
      <w:jc w:val="center"/>
    </w:pPr>
  </w:p>
  <w:p w:rsidR="00F5703E" w:rsidRDefault="00F57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7A4"/>
    <w:multiLevelType w:val="hybridMultilevel"/>
    <w:tmpl w:val="43C650F8"/>
    <w:lvl w:ilvl="0" w:tplc="C98C95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EAE"/>
    <w:multiLevelType w:val="multilevel"/>
    <w:tmpl w:val="67DE3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89B3526"/>
    <w:multiLevelType w:val="hybridMultilevel"/>
    <w:tmpl w:val="72E42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2A5"/>
    <w:multiLevelType w:val="hybridMultilevel"/>
    <w:tmpl w:val="F5FA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D3779"/>
    <w:multiLevelType w:val="hybridMultilevel"/>
    <w:tmpl w:val="D756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C6D"/>
    <w:multiLevelType w:val="hybridMultilevel"/>
    <w:tmpl w:val="E6D0683C"/>
    <w:lvl w:ilvl="0" w:tplc="36641D7E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  <w:b/>
        <w:color w:val="FF0000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738A5628"/>
    <w:multiLevelType w:val="hybridMultilevel"/>
    <w:tmpl w:val="EE28234E"/>
    <w:lvl w:ilvl="0" w:tplc="C650745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1638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5"/>
    <w:rsid w:val="000015F8"/>
    <w:rsid w:val="00020597"/>
    <w:rsid w:val="000206BA"/>
    <w:rsid w:val="000248D8"/>
    <w:rsid w:val="00033396"/>
    <w:rsid w:val="00034572"/>
    <w:rsid w:val="00043988"/>
    <w:rsid w:val="000479EF"/>
    <w:rsid w:val="000606CE"/>
    <w:rsid w:val="000660F5"/>
    <w:rsid w:val="00066EF6"/>
    <w:rsid w:val="00070933"/>
    <w:rsid w:val="00071982"/>
    <w:rsid w:val="00077C61"/>
    <w:rsid w:val="00081C5D"/>
    <w:rsid w:val="000823B7"/>
    <w:rsid w:val="00084EF7"/>
    <w:rsid w:val="0008715C"/>
    <w:rsid w:val="0009311A"/>
    <w:rsid w:val="000933A5"/>
    <w:rsid w:val="00093627"/>
    <w:rsid w:val="000A05B6"/>
    <w:rsid w:val="000A5E6C"/>
    <w:rsid w:val="000B4ED1"/>
    <w:rsid w:val="000B57BA"/>
    <w:rsid w:val="000C0129"/>
    <w:rsid w:val="000C61FB"/>
    <w:rsid w:val="000C7776"/>
    <w:rsid w:val="000D0FB6"/>
    <w:rsid w:val="000D5A35"/>
    <w:rsid w:val="000D785A"/>
    <w:rsid w:val="000E4EB9"/>
    <w:rsid w:val="000F5C01"/>
    <w:rsid w:val="000F700F"/>
    <w:rsid w:val="00101F60"/>
    <w:rsid w:val="00102841"/>
    <w:rsid w:val="001069BB"/>
    <w:rsid w:val="00106A95"/>
    <w:rsid w:val="001151BE"/>
    <w:rsid w:val="00117445"/>
    <w:rsid w:val="00131266"/>
    <w:rsid w:val="00132769"/>
    <w:rsid w:val="00134FD3"/>
    <w:rsid w:val="0013534B"/>
    <w:rsid w:val="0013542F"/>
    <w:rsid w:val="00144EAF"/>
    <w:rsid w:val="00145647"/>
    <w:rsid w:val="001461CD"/>
    <w:rsid w:val="0015487A"/>
    <w:rsid w:val="00155A38"/>
    <w:rsid w:val="00164AA2"/>
    <w:rsid w:val="001657A4"/>
    <w:rsid w:val="00165E2A"/>
    <w:rsid w:val="001733F0"/>
    <w:rsid w:val="00175E35"/>
    <w:rsid w:val="00176C77"/>
    <w:rsid w:val="0018092B"/>
    <w:rsid w:val="00180944"/>
    <w:rsid w:val="001829A1"/>
    <w:rsid w:val="00192CF8"/>
    <w:rsid w:val="00192D93"/>
    <w:rsid w:val="001A75D7"/>
    <w:rsid w:val="001B0D05"/>
    <w:rsid w:val="001B347E"/>
    <w:rsid w:val="001B596A"/>
    <w:rsid w:val="001B60BB"/>
    <w:rsid w:val="001B7F9B"/>
    <w:rsid w:val="001C0374"/>
    <w:rsid w:val="001C31B2"/>
    <w:rsid w:val="001C3ADF"/>
    <w:rsid w:val="001C7189"/>
    <w:rsid w:val="001D15E1"/>
    <w:rsid w:val="001D3901"/>
    <w:rsid w:val="001D3F1A"/>
    <w:rsid w:val="001D6086"/>
    <w:rsid w:val="001D7AE9"/>
    <w:rsid w:val="001E48D9"/>
    <w:rsid w:val="001F1E7F"/>
    <w:rsid w:val="001F5B28"/>
    <w:rsid w:val="001F6441"/>
    <w:rsid w:val="00201AB1"/>
    <w:rsid w:val="002164D5"/>
    <w:rsid w:val="00227F4F"/>
    <w:rsid w:val="0023006B"/>
    <w:rsid w:val="0023408B"/>
    <w:rsid w:val="002358A1"/>
    <w:rsid w:val="00235D84"/>
    <w:rsid w:val="00236DA3"/>
    <w:rsid w:val="002441B3"/>
    <w:rsid w:val="002441E7"/>
    <w:rsid w:val="002453E3"/>
    <w:rsid w:val="00256B59"/>
    <w:rsid w:val="00262FB4"/>
    <w:rsid w:val="00264C6D"/>
    <w:rsid w:val="0026632F"/>
    <w:rsid w:val="0027044F"/>
    <w:rsid w:val="0027171C"/>
    <w:rsid w:val="00271946"/>
    <w:rsid w:val="00283FD9"/>
    <w:rsid w:val="0028582B"/>
    <w:rsid w:val="002950C9"/>
    <w:rsid w:val="002A0F33"/>
    <w:rsid w:val="002A48AA"/>
    <w:rsid w:val="002B0480"/>
    <w:rsid w:val="002B2E91"/>
    <w:rsid w:val="002B629F"/>
    <w:rsid w:val="002C72EB"/>
    <w:rsid w:val="002D5AD4"/>
    <w:rsid w:val="002E6C7F"/>
    <w:rsid w:val="002F02A8"/>
    <w:rsid w:val="002F1DB1"/>
    <w:rsid w:val="00302F70"/>
    <w:rsid w:val="003044F6"/>
    <w:rsid w:val="00304F63"/>
    <w:rsid w:val="00310672"/>
    <w:rsid w:val="00311219"/>
    <w:rsid w:val="00315B83"/>
    <w:rsid w:val="003161EB"/>
    <w:rsid w:val="003166C6"/>
    <w:rsid w:val="00324137"/>
    <w:rsid w:val="00325341"/>
    <w:rsid w:val="003256B5"/>
    <w:rsid w:val="0033490E"/>
    <w:rsid w:val="00342FC0"/>
    <w:rsid w:val="00343FC3"/>
    <w:rsid w:val="00346D81"/>
    <w:rsid w:val="003679B2"/>
    <w:rsid w:val="00372052"/>
    <w:rsid w:val="0037600B"/>
    <w:rsid w:val="00380CE2"/>
    <w:rsid w:val="0038186D"/>
    <w:rsid w:val="003830CE"/>
    <w:rsid w:val="0038448F"/>
    <w:rsid w:val="0039224D"/>
    <w:rsid w:val="0039634A"/>
    <w:rsid w:val="003973CA"/>
    <w:rsid w:val="003A144A"/>
    <w:rsid w:val="003B6368"/>
    <w:rsid w:val="003C11E5"/>
    <w:rsid w:val="003D3AD3"/>
    <w:rsid w:val="003E0B51"/>
    <w:rsid w:val="003E102F"/>
    <w:rsid w:val="003E2C4F"/>
    <w:rsid w:val="003E4DCD"/>
    <w:rsid w:val="003E694F"/>
    <w:rsid w:val="003F0497"/>
    <w:rsid w:val="003F5148"/>
    <w:rsid w:val="00411D43"/>
    <w:rsid w:val="00416576"/>
    <w:rsid w:val="0042029A"/>
    <w:rsid w:val="00421737"/>
    <w:rsid w:val="00424BBF"/>
    <w:rsid w:val="00432157"/>
    <w:rsid w:val="00432C84"/>
    <w:rsid w:val="0043386D"/>
    <w:rsid w:val="00434A5F"/>
    <w:rsid w:val="00436E0D"/>
    <w:rsid w:val="00443121"/>
    <w:rsid w:val="004465B1"/>
    <w:rsid w:val="00453C8E"/>
    <w:rsid w:val="00460497"/>
    <w:rsid w:val="00462AB7"/>
    <w:rsid w:val="004A0E0E"/>
    <w:rsid w:val="004A577A"/>
    <w:rsid w:val="004A7BB9"/>
    <w:rsid w:val="004B635B"/>
    <w:rsid w:val="004B6644"/>
    <w:rsid w:val="004C0566"/>
    <w:rsid w:val="004C2F77"/>
    <w:rsid w:val="004C49A6"/>
    <w:rsid w:val="004D0059"/>
    <w:rsid w:val="004D3E0A"/>
    <w:rsid w:val="004D7BF5"/>
    <w:rsid w:val="004E2341"/>
    <w:rsid w:val="004F3371"/>
    <w:rsid w:val="00522342"/>
    <w:rsid w:val="005514B7"/>
    <w:rsid w:val="00552AA3"/>
    <w:rsid w:val="0055422B"/>
    <w:rsid w:val="005711E2"/>
    <w:rsid w:val="00573EE5"/>
    <w:rsid w:val="005745C6"/>
    <w:rsid w:val="00577830"/>
    <w:rsid w:val="005863B2"/>
    <w:rsid w:val="00592476"/>
    <w:rsid w:val="00593CE2"/>
    <w:rsid w:val="005A3AE2"/>
    <w:rsid w:val="005B1D4F"/>
    <w:rsid w:val="005B321B"/>
    <w:rsid w:val="005B3ACF"/>
    <w:rsid w:val="005B4D6C"/>
    <w:rsid w:val="005D239D"/>
    <w:rsid w:val="005D23BA"/>
    <w:rsid w:val="005D3A61"/>
    <w:rsid w:val="005D517F"/>
    <w:rsid w:val="005E727F"/>
    <w:rsid w:val="00600EC9"/>
    <w:rsid w:val="00600FAC"/>
    <w:rsid w:val="0061569D"/>
    <w:rsid w:val="0062274C"/>
    <w:rsid w:val="00624B71"/>
    <w:rsid w:val="006308F4"/>
    <w:rsid w:val="00632410"/>
    <w:rsid w:val="00632ADF"/>
    <w:rsid w:val="0063423D"/>
    <w:rsid w:val="00635025"/>
    <w:rsid w:val="0064479E"/>
    <w:rsid w:val="00651EAD"/>
    <w:rsid w:val="00652EFE"/>
    <w:rsid w:val="00655B0D"/>
    <w:rsid w:val="006655C0"/>
    <w:rsid w:val="006661CB"/>
    <w:rsid w:val="00670C61"/>
    <w:rsid w:val="0067310A"/>
    <w:rsid w:val="006919CD"/>
    <w:rsid w:val="00691AF9"/>
    <w:rsid w:val="00692562"/>
    <w:rsid w:val="00693492"/>
    <w:rsid w:val="006934ED"/>
    <w:rsid w:val="006A05D3"/>
    <w:rsid w:val="006A2341"/>
    <w:rsid w:val="006A2B7D"/>
    <w:rsid w:val="006B0553"/>
    <w:rsid w:val="006B48AA"/>
    <w:rsid w:val="006B4B28"/>
    <w:rsid w:val="006E2DCF"/>
    <w:rsid w:val="006E37FD"/>
    <w:rsid w:val="006E3DDA"/>
    <w:rsid w:val="006E7803"/>
    <w:rsid w:val="00712480"/>
    <w:rsid w:val="00717EC6"/>
    <w:rsid w:val="00721FE9"/>
    <w:rsid w:val="00723485"/>
    <w:rsid w:val="00723D19"/>
    <w:rsid w:val="007268A3"/>
    <w:rsid w:val="00732E12"/>
    <w:rsid w:val="00737A9F"/>
    <w:rsid w:val="007463F0"/>
    <w:rsid w:val="00750AC5"/>
    <w:rsid w:val="00756178"/>
    <w:rsid w:val="007605F7"/>
    <w:rsid w:val="007613BD"/>
    <w:rsid w:val="00763F7F"/>
    <w:rsid w:val="007645DB"/>
    <w:rsid w:val="00776A4B"/>
    <w:rsid w:val="00782C37"/>
    <w:rsid w:val="00793609"/>
    <w:rsid w:val="00794F0C"/>
    <w:rsid w:val="007A3A09"/>
    <w:rsid w:val="007A72F1"/>
    <w:rsid w:val="007B04E1"/>
    <w:rsid w:val="007B28D7"/>
    <w:rsid w:val="007B41CD"/>
    <w:rsid w:val="007B633B"/>
    <w:rsid w:val="007C524A"/>
    <w:rsid w:val="007D0CD0"/>
    <w:rsid w:val="007E1642"/>
    <w:rsid w:val="007E4EED"/>
    <w:rsid w:val="007E55A2"/>
    <w:rsid w:val="007F0245"/>
    <w:rsid w:val="007F124D"/>
    <w:rsid w:val="007F30AA"/>
    <w:rsid w:val="007F6B43"/>
    <w:rsid w:val="008047DE"/>
    <w:rsid w:val="0080517D"/>
    <w:rsid w:val="008058AF"/>
    <w:rsid w:val="008070C1"/>
    <w:rsid w:val="00811BD7"/>
    <w:rsid w:val="00821B39"/>
    <w:rsid w:val="00826602"/>
    <w:rsid w:val="00830B3F"/>
    <w:rsid w:val="00831251"/>
    <w:rsid w:val="00834EB2"/>
    <w:rsid w:val="0083720A"/>
    <w:rsid w:val="00842FA0"/>
    <w:rsid w:val="00843711"/>
    <w:rsid w:val="00847CF5"/>
    <w:rsid w:val="00872111"/>
    <w:rsid w:val="008740D4"/>
    <w:rsid w:val="00874CEA"/>
    <w:rsid w:val="00885833"/>
    <w:rsid w:val="008A0C59"/>
    <w:rsid w:val="008A6FCE"/>
    <w:rsid w:val="008B538B"/>
    <w:rsid w:val="008C01A6"/>
    <w:rsid w:val="008C0E7F"/>
    <w:rsid w:val="008C11B4"/>
    <w:rsid w:val="008C525F"/>
    <w:rsid w:val="008C53C2"/>
    <w:rsid w:val="008D0A28"/>
    <w:rsid w:val="008D0E32"/>
    <w:rsid w:val="008E4BE3"/>
    <w:rsid w:val="008E727D"/>
    <w:rsid w:val="008F41F5"/>
    <w:rsid w:val="008F70C4"/>
    <w:rsid w:val="00904AB5"/>
    <w:rsid w:val="00911D8A"/>
    <w:rsid w:val="00913E22"/>
    <w:rsid w:val="009205BA"/>
    <w:rsid w:val="009212BC"/>
    <w:rsid w:val="009403F2"/>
    <w:rsid w:val="009524C0"/>
    <w:rsid w:val="009556DD"/>
    <w:rsid w:val="00961FB6"/>
    <w:rsid w:val="00963745"/>
    <w:rsid w:val="009712D7"/>
    <w:rsid w:val="00972BEE"/>
    <w:rsid w:val="00984179"/>
    <w:rsid w:val="0098501D"/>
    <w:rsid w:val="009866DC"/>
    <w:rsid w:val="009909BB"/>
    <w:rsid w:val="0099267E"/>
    <w:rsid w:val="00994F70"/>
    <w:rsid w:val="009A5B91"/>
    <w:rsid w:val="009B7531"/>
    <w:rsid w:val="009C5B31"/>
    <w:rsid w:val="009D153B"/>
    <w:rsid w:val="009D1F50"/>
    <w:rsid w:val="009F400A"/>
    <w:rsid w:val="00A02B6F"/>
    <w:rsid w:val="00A04083"/>
    <w:rsid w:val="00A1049F"/>
    <w:rsid w:val="00A11BF7"/>
    <w:rsid w:val="00A21F25"/>
    <w:rsid w:val="00A248DB"/>
    <w:rsid w:val="00A27849"/>
    <w:rsid w:val="00A30599"/>
    <w:rsid w:val="00A41982"/>
    <w:rsid w:val="00A611F0"/>
    <w:rsid w:val="00A62451"/>
    <w:rsid w:val="00A62AE0"/>
    <w:rsid w:val="00A709C0"/>
    <w:rsid w:val="00A70F10"/>
    <w:rsid w:val="00A7204E"/>
    <w:rsid w:val="00A7280E"/>
    <w:rsid w:val="00A737DB"/>
    <w:rsid w:val="00A76F14"/>
    <w:rsid w:val="00A84985"/>
    <w:rsid w:val="00A8548A"/>
    <w:rsid w:val="00A95766"/>
    <w:rsid w:val="00A9594B"/>
    <w:rsid w:val="00AA0A2D"/>
    <w:rsid w:val="00AA127B"/>
    <w:rsid w:val="00AA34C0"/>
    <w:rsid w:val="00AB1BF8"/>
    <w:rsid w:val="00AB4911"/>
    <w:rsid w:val="00AB6D6B"/>
    <w:rsid w:val="00AC014B"/>
    <w:rsid w:val="00AC15A5"/>
    <w:rsid w:val="00AC44F5"/>
    <w:rsid w:val="00AD5EB0"/>
    <w:rsid w:val="00AE0447"/>
    <w:rsid w:val="00AF3CF1"/>
    <w:rsid w:val="00B049E2"/>
    <w:rsid w:val="00B11872"/>
    <w:rsid w:val="00B12DBB"/>
    <w:rsid w:val="00B14745"/>
    <w:rsid w:val="00B31988"/>
    <w:rsid w:val="00B45FF1"/>
    <w:rsid w:val="00B6556F"/>
    <w:rsid w:val="00B75E21"/>
    <w:rsid w:val="00B774E2"/>
    <w:rsid w:val="00B8514D"/>
    <w:rsid w:val="00B869CD"/>
    <w:rsid w:val="00B90562"/>
    <w:rsid w:val="00B90A80"/>
    <w:rsid w:val="00B91BE6"/>
    <w:rsid w:val="00B92BD6"/>
    <w:rsid w:val="00B94420"/>
    <w:rsid w:val="00B97072"/>
    <w:rsid w:val="00BA5765"/>
    <w:rsid w:val="00BA6AC1"/>
    <w:rsid w:val="00BA741A"/>
    <w:rsid w:val="00BB2FB3"/>
    <w:rsid w:val="00BB31EC"/>
    <w:rsid w:val="00BB43C3"/>
    <w:rsid w:val="00BC35A3"/>
    <w:rsid w:val="00BC35F3"/>
    <w:rsid w:val="00BC515B"/>
    <w:rsid w:val="00BD2AA5"/>
    <w:rsid w:val="00BD399E"/>
    <w:rsid w:val="00BD5302"/>
    <w:rsid w:val="00BE7B53"/>
    <w:rsid w:val="00BF392E"/>
    <w:rsid w:val="00BF3D41"/>
    <w:rsid w:val="00BF789B"/>
    <w:rsid w:val="00C014A0"/>
    <w:rsid w:val="00C07467"/>
    <w:rsid w:val="00C078D3"/>
    <w:rsid w:val="00C23412"/>
    <w:rsid w:val="00C2593F"/>
    <w:rsid w:val="00C269BD"/>
    <w:rsid w:val="00C303C3"/>
    <w:rsid w:val="00C314BE"/>
    <w:rsid w:val="00C34C1C"/>
    <w:rsid w:val="00C40A89"/>
    <w:rsid w:val="00C52201"/>
    <w:rsid w:val="00C5276A"/>
    <w:rsid w:val="00C55DD4"/>
    <w:rsid w:val="00C572AC"/>
    <w:rsid w:val="00C7743E"/>
    <w:rsid w:val="00C80DAD"/>
    <w:rsid w:val="00C82823"/>
    <w:rsid w:val="00C830F1"/>
    <w:rsid w:val="00C83DD8"/>
    <w:rsid w:val="00C86169"/>
    <w:rsid w:val="00CA20CA"/>
    <w:rsid w:val="00CB02A5"/>
    <w:rsid w:val="00CB668A"/>
    <w:rsid w:val="00CC1192"/>
    <w:rsid w:val="00CC2DCE"/>
    <w:rsid w:val="00CC4093"/>
    <w:rsid w:val="00CD0149"/>
    <w:rsid w:val="00CD0FA4"/>
    <w:rsid w:val="00CD11D8"/>
    <w:rsid w:val="00CD1473"/>
    <w:rsid w:val="00CD7933"/>
    <w:rsid w:val="00CE0751"/>
    <w:rsid w:val="00CE0C72"/>
    <w:rsid w:val="00CE10F4"/>
    <w:rsid w:val="00CE1E29"/>
    <w:rsid w:val="00CE417A"/>
    <w:rsid w:val="00CE46FA"/>
    <w:rsid w:val="00CE7210"/>
    <w:rsid w:val="00CF0EDF"/>
    <w:rsid w:val="00CF100C"/>
    <w:rsid w:val="00CF3CAB"/>
    <w:rsid w:val="00D0501B"/>
    <w:rsid w:val="00D064CC"/>
    <w:rsid w:val="00D06F4C"/>
    <w:rsid w:val="00D149A2"/>
    <w:rsid w:val="00D25205"/>
    <w:rsid w:val="00D259C0"/>
    <w:rsid w:val="00D27F7A"/>
    <w:rsid w:val="00D32049"/>
    <w:rsid w:val="00D44D5F"/>
    <w:rsid w:val="00D452E0"/>
    <w:rsid w:val="00D511DF"/>
    <w:rsid w:val="00D62F73"/>
    <w:rsid w:val="00D7317D"/>
    <w:rsid w:val="00D74D6E"/>
    <w:rsid w:val="00D75C46"/>
    <w:rsid w:val="00D75E3A"/>
    <w:rsid w:val="00D7664B"/>
    <w:rsid w:val="00D767F2"/>
    <w:rsid w:val="00D779C4"/>
    <w:rsid w:val="00DA0F44"/>
    <w:rsid w:val="00DB1CE1"/>
    <w:rsid w:val="00DB5AB4"/>
    <w:rsid w:val="00DC167A"/>
    <w:rsid w:val="00DC42AA"/>
    <w:rsid w:val="00DC7607"/>
    <w:rsid w:val="00DD2FAA"/>
    <w:rsid w:val="00DE202E"/>
    <w:rsid w:val="00DE38BB"/>
    <w:rsid w:val="00DE63B9"/>
    <w:rsid w:val="00DE6C33"/>
    <w:rsid w:val="00DE6FD8"/>
    <w:rsid w:val="00DF2481"/>
    <w:rsid w:val="00DF44E7"/>
    <w:rsid w:val="00DF6B35"/>
    <w:rsid w:val="00E00D12"/>
    <w:rsid w:val="00E028DC"/>
    <w:rsid w:val="00E03571"/>
    <w:rsid w:val="00E03EBA"/>
    <w:rsid w:val="00E04958"/>
    <w:rsid w:val="00E054A9"/>
    <w:rsid w:val="00E10784"/>
    <w:rsid w:val="00E11744"/>
    <w:rsid w:val="00E14DA0"/>
    <w:rsid w:val="00E1660D"/>
    <w:rsid w:val="00E26C2C"/>
    <w:rsid w:val="00E30668"/>
    <w:rsid w:val="00E35A84"/>
    <w:rsid w:val="00E44333"/>
    <w:rsid w:val="00E549FE"/>
    <w:rsid w:val="00E62A8A"/>
    <w:rsid w:val="00E644EA"/>
    <w:rsid w:val="00E66603"/>
    <w:rsid w:val="00E7029F"/>
    <w:rsid w:val="00E83CC1"/>
    <w:rsid w:val="00E85EC4"/>
    <w:rsid w:val="00E906ED"/>
    <w:rsid w:val="00EA1079"/>
    <w:rsid w:val="00EA6F94"/>
    <w:rsid w:val="00EC475E"/>
    <w:rsid w:val="00ED04B1"/>
    <w:rsid w:val="00ED5D6A"/>
    <w:rsid w:val="00ED7232"/>
    <w:rsid w:val="00EE0A38"/>
    <w:rsid w:val="00EE7098"/>
    <w:rsid w:val="00EF4586"/>
    <w:rsid w:val="00EF6281"/>
    <w:rsid w:val="00F01278"/>
    <w:rsid w:val="00F01A3F"/>
    <w:rsid w:val="00F07041"/>
    <w:rsid w:val="00F14D01"/>
    <w:rsid w:val="00F26B3E"/>
    <w:rsid w:val="00F327A3"/>
    <w:rsid w:val="00F37D98"/>
    <w:rsid w:val="00F40BA1"/>
    <w:rsid w:val="00F4431E"/>
    <w:rsid w:val="00F51FC2"/>
    <w:rsid w:val="00F54C01"/>
    <w:rsid w:val="00F5703E"/>
    <w:rsid w:val="00F60012"/>
    <w:rsid w:val="00F66A09"/>
    <w:rsid w:val="00F80DF7"/>
    <w:rsid w:val="00F869CB"/>
    <w:rsid w:val="00FA3885"/>
    <w:rsid w:val="00FA7FB7"/>
    <w:rsid w:val="00FB0835"/>
    <w:rsid w:val="00FC1408"/>
    <w:rsid w:val="00FC4DEF"/>
    <w:rsid w:val="00FC4E08"/>
    <w:rsid w:val="00FC7857"/>
    <w:rsid w:val="00FD1FBB"/>
    <w:rsid w:val="00FD5101"/>
    <w:rsid w:val="00FD536C"/>
    <w:rsid w:val="00FF0EA6"/>
    <w:rsid w:val="00FF232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EAF4CA48-B9B9-4938-8258-9E2894CB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25"/>
  </w:style>
  <w:style w:type="paragraph" w:styleId="Footer">
    <w:name w:val="footer"/>
    <w:basedOn w:val="Normal"/>
    <w:link w:val="FooterChar"/>
    <w:uiPriority w:val="99"/>
    <w:unhideWhenUsed/>
    <w:rsid w:val="00635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25"/>
  </w:style>
  <w:style w:type="paragraph" w:styleId="BalloonText">
    <w:name w:val="Balloon Text"/>
    <w:basedOn w:val="Normal"/>
    <w:link w:val="BalloonTextChar"/>
    <w:uiPriority w:val="99"/>
    <w:semiHidden/>
    <w:unhideWhenUsed/>
    <w:rsid w:val="000B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F232B"/>
    <w:pPr>
      <w:tabs>
        <w:tab w:val="left" w:pos="1140"/>
      </w:tabs>
      <w:bidi/>
      <w:spacing w:before="120" w:after="120"/>
      <w:jc w:val="both"/>
    </w:pPr>
    <w:rPr>
      <w:rFonts w:ascii="Times New Roman" w:eastAsia="Times New Roman" w:hAnsi="Times New Roman"/>
      <w:b/>
      <w:bCs/>
      <w:color w:val="00B050"/>
      <w:sz w:val="20"/>
      <w:szCs w:val="20"/>
      <w:lang w:bidi="ar-AE"/>
    </w:rPr>
  </w:style>
  <w:style w:type="table" w:styleId="TableClassic2">
    <w:name w:val="Table Classic 2"/>
    <w:basedOn w:val="TableNormal"/>
    <w:rsid w:val="00FF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D7AE9"/>
    <w:pPr>
      <w:ind w:left="720"/>
      <w:contextualSpacing/>
    </w:pPr>
  </w:style>
  <w:style w:type="table" w:styleId="TableGrid">
    <w:name w:val="Table Grid"/>
    <w:basedOn w:val="TableNormal"/>
    <w:uiPriority w:val="59"/>
    <w:rsid w:val="0063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3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35B"/>
    <w:rPr>
      <w:color w:val="0000FF" w:themeColor="hyperlink"/>
      <w:u w:val="single"/>
    </w:rPr>
  </w:style>
  <w:style w:type="paragraph" w:customStyle="1" w:styleId="NormalTahoma">
    <w:name w:val="Normal + Tahoma"/>
    <w:basedOn w:val="Normal"/>
    <w:rsid w:val="002B0480"/>
    <w:pPr>
      <w:bidi/>
      <w:spacing w:line="360" w:lineRule="auto"/>
      <w:ind w:left="26"/>
      <w:jc w:val="lowKashida"/>
    </w:pPr>
    <w:rPr>
      <w:rFonts w:ascii="Tahoma" w:eastAsia="Times New Roman" w:hAnsi="Tahoma" w:cs="Tahoma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CD79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7933"/>
    <w:rPr>
      <w:rFonts w:eastAsiaTheme="minorEastAsia"/>
    </w:rPr>
  </w:style>
  <w:style w:type="paragraph" w:styleId="BodyText">
    <w:name w:val="Body Text"/>
    <w:basedOn w:val="Normal"/>
    <w:link w:val="BodyTextChar"/>
    <w:rsid w:val="0013534B"/>
    <w:pPr>
      <w:bidi/>
      <w:jc w:val="right"/>
    </w:pPr>
    <w:rPr>
      <w:rFonts w:ascii="Times New Roman" w:eastAsia="Times New Roman" w:hAnsi="Times New Roman" w:cs="Monotype Koufi"/>
      <w:b/>
      <w:bCs/>
      <w:color w:val="8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3534B"/>
    <w:rPr>
      <w:rFonts w:ascii="Times New Roman" w:eastAsia="Times New Roman" w:hAnsi="Times New Roman" w:cs="Monotype Koufi"/>
      <w:b/>
      <w:bCs/>
      <w:color w:val="8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5ED55C81844FB07E57490968F304" ma:contentTypeVersion="22" ma:contentTypeDescription="Create a new document." ma:contentTypeScope="" ma:versionID="09f2d48b8ddaed9beeba359862cafdb6">
  <xsd:schema xmlns:xsd="http://www.w3.org/2001/XMLSchema" xmlns:xs="http://www.w3.org/2001/XMLSchema" xmlns:p="http://schemas.microsoft.com/office/2006/metadata/properties" xmlns:ns2="9a92dbd9-a54a-4f24-abd0-cd6bb0e6298c" xmlns:ns3="efdc1f75-e914-47be-a131-c6af99871045" targetNamespace="http://schemas.microsoft.com/office/2006/metadata/properties" ma:root="true" ma:fieldsID="560c832f518ff687ae65ca3fec2e6c76" ns2:_="" ns3:_="">
    <xsd:import namespace="9a92dbd9-a54a-4f24-abd0-cd6bb0e6298c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Title_x0020_Ar"/>
                <xsd:element ref="ns2:Sub_x0020_Category"/>
                <xsd:element ref="ns3:Thumbnail_x0020_Image" minOccurs="0"/>
                <xsd:element ref="ns2:Publishing_x0020_Date"/>
                <xsd:element ref="ns2:Publishing_x0020_Year"/>
                <xsd:element ref="ns2:Quarter" minOccurs="0"/>
                <xsd:element ref="ns2:Topic" minOccurs="0"/>
                <xsd:element ref="ns2:Language"/>
                <xsd:element ref="ns2:Description0" minOccurs="0"/>
                <xsd:element ref="ns2:Description_AR" minOccurs="0"/>
                <xsd:element ref="ns2:Chapter" minOccurs="0"/>
                <xsd:element ref="ns2:Order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dbd9-a54a-4f24-abd0-cd6bb0e6298c" elementFormDefault="qualified">
    <xsd:import namespace="http://schemas.microsoft.com/office/2006/documentManagement/types"/>
    <xsd:import namespace="http://schemas.microsoft.com/office/infopath/2007/PartnerControls"/>
    <xsd:element name="Title_x0020_Ar" ma:index="4" ma:displayName="Title Ar" ma:internalName="Title_x0020_Ar" ma:readOnly="false">
      <xsd:simpleType>
        <xsd:restriction base="dms:Text">
          <xsd:maxLength value="255"/>
        </xsd:restriction>
      </xsd:simpleType>
    </xsd:element>
    <xsd:element name="Sub_x0020_Category" ma:index="5" ma:displayName="Sub Category" ma:list="{da201a9f-eb71-4f58-95dc-07a9bab35ac6}" ma:internalName="Sub_x0020_Category" ma:showField="Title">
      <xsd:simpleType>
        <xsd:restriction base="dms:Lookup"/>
      </xsd:simpleType>
    </xsd:element>
    <xsd:element name="Publishing_x0020_Date" ma:index="7" ma:displayName="Publishing Date" ma:format="DateOnly" ma:internalName="Publishing_x0020_Date" ma:readOnly="false">
      <xsd:simpleType>
        <xsd:restriction base="dms:DateTime"/>
      </xsd:simpleType>
    </xsd:element>
    <xsd:element name="Publishing_x0020_Year" ma:index="8" ma:displayName="Publishing Year" ma:internalName="Publishing_x0020_Year" ma:readOnly="false">
      <xsd:simpleType>
        <xsd:restriction base="dms:Text">
          <xsd:maxLength value="4"/>
        </xsd:restriction>
      </xsd:simpleType>
    </xsd:element>
    <xsd:element name="Quarter" ma:index="9" nillable="true" ma:displayName="Quarter" ma:list="{b423fb66-77db-4546-aea0-0c832e093c12}" ma:internalName="Quart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10" nillable="true" ma:displayName="Topic" ma:list="{f52f4880-b995-4fec-9ade-cf7b640ed3fa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age" ma:index="11" ma:displayName="Language" ma:default="Both" ma:format="Dropdown" ma:internalName="Language">
      <xsd:simpleType>
        <xsd:restriction base="dms:Choice">
          <xsd:enumeration value="Both"/>
          <xsd:enumeration value="English"/>
          <xsd:enumeration value="Arabic"/>
        </xsd:restriction>
      </xsd:simpleType>
    </xsd:element>
    <xsd:element name="Description0" ma:index="1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escription_AR" ma:index="13" nillable="true" ma:displayName="Description_AR" ma:internalName="Description_AR" ma:readOnly="false">
      <xsd:simpleType>
        <xsd:restriction base="dms:Note">
          <xsd:maxLength value="255"/>
        </xsd:restriction>
      </xsd:simpleType>
    </xsd:element>
    <xsd:element name="Chapter" ma:index="19" nillable="true" ma:displayName="Chapter" ma:default="01" ma:format="Dropdown" ma:internalName="Chapt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  <xsd:element name="Order0" ma:index="21" nillable="true" ma:displayName="Order" ma:decimals="1" ma:default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Thumbnail_x0020_Image" ma:index="6" nillable="true" ma:displayName="Thumbnail Image" ma:internalName="Thumbnail_x0020_Image" ma:readOnly="false">
      <xsd:simpleType>
        <xsd:restriction base="dms:Unknow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Quarter xmlns="9a92dbd9-a54a-4f24-abd0-cd6bb0e6298c"/>
    <Topic xmlns="9a92dbd9-a54a-4f24-abd0-cd6bb0e6298c">
      <Value>42</Value>
    </Topic>
    <Publishing_x0020_Year xmlns="9a92dbd9-a54a-4f24-abd0-cd6bb0e6298c">2019</Publishing_x0020_Year>
    <Description0 xmlns="9a92dbd9-a54a-4f24-abd0-cd6bb0e6298c" xsi:nil="true"/>
    <Description_AR xmlns="9a92dbd9-a54a-4f24-abd0-cd6bb0e6298c" xsi:nil="true"/>
    <Thumbnail_x0020_Image xmlns="efdc1f75-e914-47be-a131-c6af99871045" xsi:nil="true"/>
    <Sub_x0020_Category xmlns="9a92dbd9-a54a-4f24-abd0-cd6bb0e6298c">8</Sub_x0020_Category>
    <Title_x0020_Ar xmlns="9a92dbd9-a54a-4f24-abd0-cd6bb0e6298c">نشرة المؤشرات الإجتماعية والديمغرافية  2019</Title_x0020_Ar>
    <Language xmlns="9a92dbd9-a54a-4f24-abd0-cd6bb0e6298c">Both</Language>
    <Chapter xmlns="9a92dbd9-a54a-4f24-abd0-cd6bb0e6298c">01</Chapter>
    <Publishing_x0020_Date xmlns="9a92dbd9-a54a-4f24-abd0-cd6bb0e6298c">2018-12-31T20:00:00+00:00</Publishing_x0020_Date>
    <Order0 xmlns="9a92dbd9-a54a-4f24-abd0-cd6bb0e6298c">0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5F7C-0BF3-4368-861B-C38C79BD6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62B8A-E65E-4823-8073-D8D3D4ABE500}"/>
</file>

<file path=customXml/itemProps3.xml><?xml version="1.0" encoding="utf-8"?>
<ds:datastoreItem xmlns:ds="http://schemas.openxmlformats.org/officeDocument/2006/customXml" ds:itemID="{1A61BDE5-6D19-4B8F-9677-182913DE0E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efdc1f75-e914-47be-a131-c6af99871045"/>
    <ds:schemaRef ds:uri="http://schemas.microsoft.com/office/infopath/2007/PartnerControls"/>
    <ds:schemaRef ds:uri="9a92dbd9-a54a-4f24-abd0-cd6bb0e6298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8B0ABC-4950-4774-9DA1-14F0304C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Bulletin Emirate of Dubai 2018</vt:lpstr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Socio- Demographic Indicators Bulletin 2019</dc:title>
  <dc:creator>Mohamed-Amin Osama Al Labban</dc:creator>
  <cp:lastModifiedBy>Afaf Kamal Mahmood</cp:lastModifiedBy>
  <cp:revision>13</cp:revision>
  <cp:lastPrinted>2019-10-15T10:28:00Z</cp:lastPrinted>
  <dcterms:created xsi:type="dcterms:W3CDTF">2021-06-21T08:50:00Z</dcterms:created>
  <dcterms:modified xsi:type="dcterms:W3CDTF">2021-07-04T08:59:00Z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0x01010029955ED55C81844FB07E57490968F304</vt:lpwstr>
  </property>
</Properties>
</file>